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90" w:rsidRPr="007216D0" w:rsidRDefault="00AD5190" w:rsidP="00AD519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7A31A5">
        <w:rPr>
          <w:rFonts w:ascii="Times New Roman" w:hAnsi="Times New Roman" w:cs="Times New Roman"/>
          <w:b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/2</w:t>
      </w:r>
      <w:r w:rsidR="00B36F88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AD5190" w:rsidRPr="005D7511" w:rsidRDefault="00AD5190" w:rsidP="00AD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90" w:rsidRDefault="00AD5190" w:rsidP="00AD519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B1CF4">
        <w:rPr>
          <w:rFonts w:ascii="Times New Roman" w:hAnsi="Times New Roman" w:cs="Times New Roman"/>
          <w:b/>
          <w:sz w:val="28"/>
          <w:szCs w:val="28"/>
          <w:lang w:val="uk-UA"/>
        </w:rPr>
        <w:t>комісій</w:t>
      </w:r>
      <w:r w:rsidRPr="00FF41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325A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E07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 та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питань прав людини, законності, депутатської діяльності, етики та регламенту</w:t>
      </w:r>
      <w:r w:rsidR="00B36F88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B36F88" w:rsidRPr="00B36F88">
        <w:rPr>
          <w:rFonts w:ascii="Times New Roman" w:hAnsi="Times New Roman"/>
          <w:b/>
          <w:sz w:val="28"/>
          <w:szCs w:val="28"/>
          <w:lang w:val="uk-UA"/>
        </w:rPr>
        <w:t>з гуманітарних питань</w:t>
      </w:r>
    </w:p>
    <w:p w:rsidR="00102591" w:rsidRPr="00C72004" w:rsidRDefault="00102591" w:rsidP="00AD5190">
      <w:pPr>
        <w:pStyle w:val="a3"/>
        <w:jc w:val="center"/>
        <w:rPr>
          <w:rStyle w:val="normaltextrun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C1F4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B36F88">
        <w:rPr>
          <w:rFonts w:ascii="Times New Roman" w:hAnsi="Times New Roman" w:cs="Times New Roman"/>
          <w:sz w:val="28"/>
          <w:szCs w:val="28"/>
          <w:lang w:val="uk-UA"/>
        </w:rPr>
        <w:t>лютого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102591" w:rsidRDefault="00102591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Pr="007D77D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D5190" w:rsidRDefault="00AD5190" w:rsidP="00AD519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 – Аркадій СЕМЕНЮК, Богдан СВІНТОЗЕЛЬСЬКИЙ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комісій –</w:t>
      </w:r>
      <w:r w:rsidR="00516626" w:rsidRPr="0051662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Валентина ГРОМНЮК, Лариса КОПКО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Андрій МИКОЛАЙЧУК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Ірина ІВАШИНЮТА, Степан СВІНТОЗЕЛЬСЬКИЙ, Людмила ЖАБОРЕЦЬКА, 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Світлана ОСТАПЧУК.</w:t>
      </w:r>
    </w:p>
    <w:p w:rsidR="00B36F88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="00067A04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Віталій АТАМАНЮК</w:t>
      </w:r>
      <w:r w:rsidR="009C1F47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 Микола ЖМУР</w:t>
      </w:r>
      <w:r w:rsidR="0085215C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,</w:t>
      </w:r>
      <w:r w:rsidR="00B36F88" w:rsidRP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Руслан СПАСЮ</w:t>
      </w:r>
      <w:r w:rsidR="00EA01C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К, Алла БУСЕЦЬКА, Марія ПАНАСЮК</w:t>
      </w:r>
      <w:r w:rsidR="00B36F88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Каміла КОТВІНСЬКА – сільський голова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Антоніна КОРНІЙЧУК – секретар ради</w:t>
      </w:r>
    </w:p>
    <w:p w:rsidR="00102591" w:rsidRPr="00102591" w:rsidRDefault="00102591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102591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 – заступник сільського голови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Оксана КОБЛЮК – начальник фінансового відділу</w:t>
      </w:r>
    </w:p>
    <w:p w:rsidR="00AD5190" w:rsidRDefault="00AD5190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ГАЛЯНТОВСЬКИЙ, Любов КАРПЮК– землевпорядники сільської ради</w:t>
      </w:r>
    </w:p>
    <w:p w:rsidR="00AD5190" w:rsidRPr="003D167D" w:rsidRDefault="003D167D" w:rsidP="00AD5190">
      <w:pPr>
        <w:pStyle w:val="a3"/>
        <w:spacing w:line="276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Олена ВИШНЕВСЬКА-БОНДАРЧУК – </w:t>
      </w:r>
      <w:r w:rsidRPr="003D167D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охорони здоров’я та соціального захисту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F04D82" w:rsidRDefault="00AD5190" w:rsidP="00AD519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889"/>
      </w:tblGrid>
      <w:tr w:rsidR="0085215C" w:rsidRPr="0085215C" w:rsidTr="00EA01C8">
        <w:tc>
          <w:tcPr>
            <w:tcW w:w="9889" w:type="dxa"/>
            <w:hideMark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81"/>
            </w:tblGrid>
            <w:tr w:rsidR="0085215C" w:rsidRPr="0085215C">
              <w:tc>
                <w:tcPr>
                  <w:tcW w:w="8681" w:type="dxa"/>
                  <w:hideMark/>
                </w:tcPr>
                <w:p w:rsidR="0085215C" w:rsidRPr="0085215C" w:rsidRDefault="0085215C" w:rsidP="0085215C">
                  <w:pPr>
                    <w:pStyle w:val="a3"/>
                    <w:numPr>
                      <w:ilvl w:val="0"/>
                      <w:numId w:val="43"/>
                    </w:numPr>
                    <w:spacing w:line="276" w:lineRule="auto"/>
                    <w:ind w:left="0" w:firstLine="14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Про </w:t>
                  </w:r>
                  <w:r w:rsidRPr="008521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виконання бюджету за 2023 рік.</w:t>
                  </w:r>
                </w:p>
              </w:tc>
            </w:tr>
          </w:tbl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uppressAutoHyphens/>
              <w:autoSpaceDE w:val="0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до бюджету Вербської сільської територіальної громади на 2024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</w:t>
            </w:r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 внесення змін у Програму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виплати одноразової допомоги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дітям сиротам і дітям, позбавленим батьківського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іклування, після досягнення 18-річного віку</w:t>
            </w:r>
            <w:r w:rsidRPr="0085215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2021-2025 роки</w:t>
            </w:r>
          </w:p>
          <w:p w:rsidR="0085215C" w:rsidRPr="0085215C" w:rsidRDefault="0085215C" w:rsidP="0085215C">
            <w:pPr>
              <w:suppressAutoHyphens/>
              <w:autoSpaceDE w:val="0"/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Програми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</w:t>
            </w: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брали участь у здійсненні заходів із забезпечення національної безпеки і оборони та членів їх сімей на 2024 рік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внесення змін у Програму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іального захисту населення Вербської сільської ради на 2024 рік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внесення змі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 Програму розвитку земельних відносин на території Вербської сільської ради на 2021 – 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внесення змін у комплексну  Програму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проф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ілактики правопорушень та боротьби із злочинністю Вербської сільської ради на 2021-2025 роки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Коблюк О.В. – начальник фінансового відділу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tabs>
                <w:tab w:val="left" w:pos="317"/>
              </w:tabs>
              <w:spacing w:line="276" w:lineRule="auto"/>
              <w:ind w:left="0"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умови оплати праці сільського голови у 2024 році</w:t>
            </w:r>
          </w:p>
          <w:p w:rsidR="0085215C" w:rsidRPr="0085215C" w:rsidRDefault="0085215C" w:rsidP="0085215C">
            <w:pPr>
              <w:tabs>
                <w:tab w:val="left" w:pos="317"/>
              </w:tabs>
              <w:spacing w:line="276" w:lineRule="auto"/>
              <w:ind w:right="34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 та видів робіт для засуджених до покарання у вигляді громадських робіт на території Вербської сільської ради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переліку об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</w:rPr>
              <w:t>’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єктів для порушників, на яких судом накладено адміністративне стягнення у вигляді громадських робіт та суспільно корисних робіт на 2024 рік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плану діяльності з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ідготовки проектів регуляторних актів Вербської сільської ради на 2024 рік</w:t>
            </w:r>
          </w:p>
          <w:p w:rsidR="0085215C" w:rsidRPr="0085215C" w:rsidRDefault="0085215C" w:rsidP="0085215C">
            <w:pPr>
              <w:pStyle w:val="a7"/>
              <w:tabs>
                <w:tab w:val="left" w:pos="219"/>
              </w:tabs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Про внесення змін 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та затвердження оновленого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складу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виконавчого комітету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Вербської</w:t>
            </w:r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сільської </w:t>
            </w:r>
            <w:proofErr w:type="gramStart"/>
            <w:r w:rsidRPr="0085215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ради</w:t>
            </w:r>
            <w:proofErr w:type="gramEnd"/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Котвінська К.В. – сільський голова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Про включення нових об'єктів до переліку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об'єктів</w:t>
            </w:r>
            <w:r w:rsidRPr="0085215C">
              <w:rPr>
                <w:rStyle w:val="rvts9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комунальної власності Вербської сільської ради, що підлягають приватизації шляхом продажу на аукціоні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приватизацію об’єкта малої приватизації – рухомого майна – автомобіль ЗАЗ – 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DAEWOO</w:t>
            </w:r>
            <w:r w:rsidRPr="0085215C">
              <w:rPr>
                <w:rStyle w:val="rvts7"/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реєстраційний номер ВК3283НТ та затвердження аукціонної комісії для продажу об’єкта малої приватизації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Програму забезпечення безпеки та </w:t>
            </w:r>
            <w:proofErr w:type="gramStart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ст</w:t>
            </w:r>
            <w:proofErr w:type="gramEnd"/>
            <w:r w:rsidRPr="0085215C">
              <w:rPr>
                <w:rStyle w:val="rvts7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ійкості критичної інфраструктури на території Вербської сільської територіальної громади на 2024 – 2025 роки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Доповідач: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Грицак А.О. – заступник сільського голови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3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протидії захворюванню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на туберкульоз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території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Вербськ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сільськ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gramEnd"/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>2024-202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роки</w:t>
            </w:r>
          </w:p>
          <w:p w:rsidR="0085215C" w:rsidRPr="0085215C" w:rsidRDefault="0085215C" w:rsidP="0085215C">
            <w:pPr>
              <w:pStyle w:val="a3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Доповідач: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Вишневська-Бондарчук О.І.</w:t>
            </w:r>
            <w:r w:rsidRPr="0085215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52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охорони здоров’я та соціального захисту.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3"/>
              </w:numPr>
              <w:spacing w:line="276" w:lineRule="auto"/>
              <w:ind w:left="0" w:firstLine="142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 затвердження розрахунку тарифу на платні </w:t>
            </w:r>
            <w:proofErr w:type="gramStart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соц</w:t>
            </w:r>
            <w:proofErr w:type="gramEnd"/>
            <w:r w:rsidRPr="0085215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послуг).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Вишневська-Бондарчук О.І. – головний спеціалі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відділу охорони здоров’я та соціального захисту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4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Фесюк Любові Володимирівні</w:t>
            </w:r>
          </w:p>
          <w:p w:rsidR="0085215C" w:rsidRPr="0085215C" w:rsidRDefault="0085215C" w:rsidP="0085215C">
            <w:pPr>
              <w:tabs>
                <w:tab w:val="left" w:pos="219"/>
              </w:tabs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Самунику Івану Миколайовичу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rPr>
          <w:trHeight w:val="1285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місцевості) гр. Новаку Івану Івановичу 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rPr>
          <w:trHeight w:val="1323"/>
        </w:trPr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на місцевості) гр. Матвієнку Миколі Костянтиновичу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«Дубенський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ТОВ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«Дубенський край»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оренди на земельних торгах (аукціоні)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шляхом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продажу права оренди на земельних торгах (аукціоні)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Галянтовський А.О.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не 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невитребуваних та  непереоформлених  земельних часток (паїв) ПП «Сіагрус»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 затвердження технічної документації із землеустрою щодо встановлення (відновлення) меж земельних ділянок в натурі (на 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ісцевості) на земельну частку (пай)  громадянці Бондарчук Тетяні  Михайлівні</w:t>
            </w:r>
          </w:p>
          <w:p w:rsidR="0085215C" w:rsidRPr="0085215C" w:rsidRDefault="0085215C" w:rsidP="0085215C">
            <w:pPr>
              <w:spacing w:line="276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Доповідач: Карпюк Л.О. – землевпорядник сільської ради</w:t>
            </w:r>
          </w:p>
        </w:tc>
      </w:tr>
      <w:tr w:rsidR="0085215C" w:rsidRPr="0085215C" w:rsidTr="00EA01C8">
        <w:tc>
          <w:tcPr>
            <w:tcW w:w="9889" w:type="dxa"/>
            <w:hideMark/>
          </w:tcPr>
          <w:p w:rsidR="0085215C" w:rsidRPr="0085215C" w:rsidRDefault="0085215C" w:rsidP="0085215C">
            <w:pPr>
              <w:pStyle w:val="a7"/>
              <w:numPr>
                <w:ilvl w:val="0"/>
                <w:numId w:val="45"/>
              </w:numPr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Про затвердження переліку об’єкті</w:t>
            </w:r>
            <w:proofErr w:type="gramStart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порушників, на яких судом накладено адміністративне стягнення у вигляді громадських робіт на території Вербської сільської ради</w:t>
            </w:r>
          </w:p>
          <w:p w:rsidR="0085215C" w:rsidRPr="0085215C" w:rsidRDefault="0085215C" w:rsidP="0085215C">
            <w:pPr>
              <w:pStyle w:val="a7"/>
              <w:spacing w:line="276" w:lineRule="auto"/>
              <w:ind w:left="0" w:firstLine="142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85215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Доповідач: Грицак А.О. – заступник сільського голови</w:t>
            </w:r>
          </w:p>
        </w:tc>
      </w:tr>
    </w:tbl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F10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AD7F10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Аркадія</w:t>
      </w:r>
      <w:r w:rsidRPr="00F27D77">
        <w:rPr>
          <w:rFonts w:ascii="Times New Roman" w:hAnsi="Times New Roman" w:cs="Times New Roman"/>
          <w:sz w:val="28"/>
          <w:szCs w:val="28"/>
          <w:lang w:val="uk-UA"/>
        </w:rPr>
        <w:t xml:space="preserve"> СЕМЕНЮК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D7F10">
        <w:rPr>
          <w:rFonts w:ascii="Times New Roman" w:hAnsi="Times New Roman" w:cs="Times New Roman"/>
          <w:sz w:val="28"/>
          <w:szCs w:val="28"/>
          <w:lang w:val="uk-UA"/>
        </w:rPr>
        <w:t>, який ознайомив присутніх із порядком денним засідання.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A92E19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E19"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виконання бюджету за 2023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D5190" w:rsidRPr="006853D5" w:rsidRDefault="002C0EE8" w:rsidP="002C0EE8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</w:t>
      </w:r>
      <w:r w:rsidR="00AD5190" w:rsidRPr="006853D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D5190" w:rsidRPr="006853D5" w:rsidRDefault="002C0EE8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виконання бюджету за 2023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AD5190" w:rsidP="006210D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Оксану КОБЛЮК, яка ознайомила 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до бюджету Вербської сільської територіальної громади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Підтримати проект рішення «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Про внесення змін до бюджету Вербської сільської територіальної громади на 2024 рік</w:t>
      </w:r>
      <w:r w:rsidRPr="006853D5">
        <w:rPr>
          <w:rFonts w:ascii="Times New Roman" w:hAnsi="Times New Roman"/>
          <w:sz w:val="28"/>
          <w:szCs w:val="28"/>
        </w:rPr>
        <w:t>» та рекомендувати на розгляд пленарного засідання.</w:t>
      </w:r>
    </w:p>
    <w:p w:rsidR="00AD5190" w:rsidRPr="006853D5" w:rsidRDefault="00AD5190" w:rsidP="003C46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3C46C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2C0EE8" w:rsidP="003C46C6">
      <w:pPr>
        <w:pStyle w:val="aa"/>
        <w:suppressAutoHyphens/>
        <w:autoSpaceDE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3D5">
        <w:rPr>
          <w:rFonts w:ascii="Times New Roman" w:hAnsi="Times New Roman"/>
          <w:sz w:val="28"/>
          <w:szCs w:val="28"/>
        </w:rPr>
        <w:t>Оксану КОБЛЮК</w:t>
      </w:r>
      <w:r w:rsidR="00AD5190" w:rsidRPr="006853D5">
        <w:rPr>
          <w:rFonts w:ascii="Times New Roman" w:hAnsi="Times New Roman"/>
          <w:sz w:val="28"/>
          <w:szCs w:val="28"/>
        </w:rPr>
        <w:t>, яка ознайомила із проектом рішення «</w:t>
      </w:r>
      <w:r w:rsidR="0085215C" w:rsidRPr="006853D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Про внесення змін у Програму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виплати одноразової допомоги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дітям сиротам і дітям, позбавленим батьківського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піклування, після досягнення 18-річного віку</w:t>
      </w:r>
      <w:r w:rsidR="0085215C" w:rsidRPr="006853D5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5215C" w:rsidRPr="006853D5">
        <w:rPr>
          <w:rFonts w:ascii="Times New Roman" w:hAnsi="Times New Roman"/>
          <w:sz w:val="28"/>
          <w:szCs w:val="28"/>
          <w:lang w:eastAsia="en-US"/>
        </w:rPr>
        <w:t>на 2021-2025 роки</w:t>
      </w:r>
      <w:r w:rsidR="00AD5190" w:rsidRPr="006853D5">
        <w:rPr>
          <w:rFonts w:ascii="Times New Roman" w:hAnsi="Times New Roman"/>
          <w:sz w:val="28"/>
          <w:szCs w:val="28"/>
        </w:rPr>
        <w:t>»</w:t>
      </w:r>
      <w:r w:rsidR="006210DF" w:rsidRPr="006853D5">
        <w:rPr>
          <w:rFonts w:ascii="Times New Roman" w:hAnsi="Times New Roman"/>
          <w:sz w:val="28"/>
          <w:szCs w:val="28"/>
        </w:rPr>
        <w:t>.</w:t>
      </w:r>
      <w:r w:rsidR="00AD5190" w:rsidRPr="006853D5">
        <w:rPr>
          <w:rFonts w:ascii="Times New Roman" w:hAnsi="Times New Roman"/>
          <w:sz w:val="28"/>
          <w:szCs w:val="28"/>
        </w:rPr>
        <w:t xml:space="preserve"> 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у Програму </w:t>
      </w:r>
      <w:r w:rsidR="0085215C" w:rsidRPr="006853D5">
        <w:rPr>
          <w:rFonts w:ascii="Times New Roman" w:hAnsi="Times New Roman" w:cs="Times New Roman"/>
          <w:sz w:val="28"/>
          <w:szCs w:val="28"/>
        </w:rPr>
        <w:t>виплати одноразової допомоги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>дітям сиротам і дітям, позбавленим батьківського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 xml:space="preserve">піклування, після </w:t>
      </w:r>
      <w:r w:rsidR="0085215C" w:rsidRPr="006853D5">
        <w:rPr>
          <w:rFonts w:ascii="Times New Roman" w:hAnsi="Times New Roman" w:cs="Times New Roman"/>
          <w:sz w:val="28"/>
          <w:szCs w:val="28"/>
        </w:rPr>
        <w:lastRenderedPageBreak/>
        <w:t>досягнення 18-річного віку</w:t>
      </w:r>
      <w:r w:rsidR="0085215C" w:rsidRPr="00685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15C" w:rsidRPr="006853D5">
        <w:rPr>
          <w:rFonts w:ascii="Times New Roman" w:hAnsi="Times New Roman" w:cs="Times New Roman"/>
          <w:sz w:val="28"/>
          <w:szCs w:val="28"/>
        </w:rPr>
        <w:t>на 2021-2025 роки</w:t>
      </w: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та рекомендувати на розгляд пленарного засідання.</w:t>
      </w:r>
    </w:p>
    <w:p w:rsidR="00AD5190" w:rsidRPr="006853D5" w:rsidRDefault="002C0EE8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Оксану КОБЛЮК, яка ознайомила 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="00AD5190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6210DF" w:rsidRPr="006853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соціального захисту військовослужбовців, в тому числі мобілізованих для проходження військової служби на особливий період; учасників антитерористичної операції/операції об’єднаних сил; осіб, які брали участь у здійсненні заходів із забезпечення національної безпеки і оборони та членів їх сімей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соціального захисту населення Вербської сільської ради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D5190" w:rsidRPr="006853D5" w:rsidRDefault="00AD5190" w:rsidP="00AD519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D5190" w:rsidRPr="006853D5" w:rsidRDefault="003D38C9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розвитку земельних відносин на території Вербської сільської ради на 2021 – 2025 роки</w:t>
      </w:r>
      <w:r w:rsidR="00AD5190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Програму розвитку земельних відносин на території Вербської сільської ради на 2021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D5190" w:rsidRPr="006853D5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</w:t>
      </w:r>
      <w:r w:rsidR="002C0EE8" w:rsidRPr="006853D5">
        <w:rPr>
          <w:rFonts w:ascii="Times New Roman" w:hAnsi="Times New Roman" w:cs="Times New Roman"/>
          <w:sz w:val="28"/>
          <w:szCs w:val="28"/>
          <w:lang w:val="uk-UA"/>
        </w:rPr>
        <w:t>нн</w:t>
      </w:r>
      <w:r w:rsidR="003D38C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Оксану КОБЛЮК, 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комплексну  Програму профілактики правопорушень та боротьби із злочинністю Вербської сільської ради на 2021-2025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внесення змін у комплексну  Програму профілактики правопорушень та боротьби із злочинністю Вербської сільської ради на 2021-2025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3D38C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умови оплати праці сільського голови у 2024 році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85215C" w:rsidRPr="006853D5">
        <w:rPr>
          <w:rFonts w:ascii="Times New Roman" w:hAnsi="Times New Roman" w:cs="Times New Roman"/>
          <w:sz w:val="28"/>
          <w:szCs w:val="28"/>
        </w:rPr>
        <w:t>Про умови оплати праці сільського голови у 2024 році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та видів робіт для засуджених до покарання у вигляді громадських робіт на території Вербської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 та видів робіт для засуджених до покарання у вигляді громадських робіт на території Вербської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3D38C9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об’єктів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переліку об</w:t>
      </w:r>
      <w:r w:rsidR="0051731E" w:rsidRPr="006853D5">
        <w:rPr>
          <w:rFonts w:ascii="Times New Roman" w:hAnsi="Times New Roman" w:cs="Times New Roman"/>
          <w:bCs/>
          <w:sz w:val="28"/>
          <w:szCs w:val="28"/>
        </w:rPr>
        <w:t>’</w:t>
      </w:r>
      <w:r w:rsidR="0051731E" w:rsidRPr="006853D5">
        <w:rPr>
          <w:rFonts w:ascii="Times New Roman" w:hAnsi="Times New Roman" w:cs="Times New Roman"/>
          <w:bCs/>
          <w:sz w:val="28"/>
          <w:szCs w:val="28"/>
          <w:lang w:val="uk-UA"/>
        </w:rPr>
        <w:t>єктів для порушників, на яких судом накладено адміністративне стягнення у вигляді громадських робіт та суспільно корисних робіт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C77D2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діяльності з підготовки проектів регуляторних актів Вербської сільської ради на 2024 рік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sz w:val="28"/>
          <w:szCs w:val="28"/>
        </w:rPr>
        <w:t>Про затвердження плану діяльності з підготовки проектів регуляторних актів Вербської сільської ради на 2024 рік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534A8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Камілу КОТВІНСЬКУ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Про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внесення змін та затвердження оновленого складу виконавчого комітету Вербської сільської ради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 внесення змін 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та затвердження оновленого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складу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виконавчого комітету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Вербської</w:t>
      </w:r>
      <w:r w:rsidR="0051731E" w:rsidRPr="006853D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комунальної власності Вербської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210DF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включення нових об'єктів до переліку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об'єктів</w:t>
      </w:r>
      <w:r w:rsidR="0051731E" w:rsidRPr="006853D5">
        <w:rPr>
          <w:rStyle w:val="rvts9"/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1731E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комунальної власності Вербської сільської ради, що підлягають приватизації шляхом продажу на аукціоні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791360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A92E19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Андрія </w:t>
      </w:r>
      <w:r w:rsidR="0051731E"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приватизацію об’єкта малої приватизації – рухомого майна – автомобіль ЗАЗ – 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DAEWOO</w:t>
      </w:r>
      <w:r w:rsidR="00D233F6" w:rsidRPr="006853D5">
        <w:rPr>
          <w:rStyle w:val="rvts7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реєстраційний номер ВК3283НТ та затвердження аукціонної комісії для продажу об’єкта малої приватизації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534A8E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ГРИЦАКА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Програму забезпечення безпеки та стійкості критичної інфраструктури на території Вербської сільської територіальної громади на 2024 – 2025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Style w:val="rvts7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Програму забезпечення безпеки та стійкості критичної інфраструктури на території Вербської сільської територіальної громади на 2024 – 2025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E654FD" w:rsidRPr="006853D5" w:rsidRDefault="00E654FD" w:rsidP="00E654F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E654FD" w:rsidRPr="006853D5" w:rsidRDefault="0051731E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Олену ВИШНЕВСЬКУ-БОНДАРЧУК</w:t>
      </w:r>
      <w:r w:rsidR="00A92E19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яка ознайомила 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протидії захворюванню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туберкульоз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="00E654FD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Про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Програм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протидії захворюванню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на туберкульоз на 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території </w:t>
      </w:r>
      <w:r w:rsidR="00D233F6" w:rsidRPr="006853D5">
        <w:rPr>
          <w:rFonts w:ascii="Times New Roman" w:hAnsi="Times New Roman" w:cs="Times New Roman"/>
          <w:sz w:val="28"/>
          <w:szCs w:val="28"/>
        </w:rPr>
        <w:t>Вербськ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рад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и на </w:t>
      </w:r>
      <w:r w:rsidR="00D233F6" w:rsidRPr="006853D5">
        <w:rPr>
          <w:rFonts w:ascii="Times New Roman" w:hAnsi="Times New Roman" w:cs="Times New Roman"/>
          <w:sz w:val="28"/>
          <w:szCs w:val="28"/>
        </w:rPr>
        <w:t>2024-202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233F6" w:rsidRPr="006853D5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E654FD" w:rsidRPr="006853D5" w:rsidRDefault="00E654FD" w:rsidP="00E654F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</w:t>
      </w:r>
      <w:r w:rsidR="00C6042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Олену ВИШНЕВСЬКУ-БОНДАРЧУК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яка ознайомила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розрахунку тарифу на платні соціальні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 затвердження розрахунку тарифу на платні соціальні послуги та тарифів на платні соціальні послуги, які надаються Вербським територіальним центром соціального обслуговування(надання соціальних послуг)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 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Фесюк Любові Володимирівні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D233F6" w:rsidRPr="006853D5">
        <w:rPr>
          <w:rFonts w:ascii="Times New Roman" w:hAnsi="Times New Roman" w:cs="Times New Roman"/>
          <w:sz w:val="28"/>
          <w:szCs w:val="28"/>
        </w:rPr>
        <w:t>Фесюк Любові Володимирівні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D233F6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D233F6" w:rsidRPr="006853D5">
        <w:rPr>
          <w:rFonts w:ascii="Times New Roman" w:hAnsi="Times New Roman" w:cs="Times New Roman"/>
          <w:sz w:val="28"/>
          <w:szCs w:val="28"/>
        </w:rPr>
        <w:t>Самунику Івану Миколайовичу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D233F6" w:rsidRPr="006853D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Самунику Івану Миколайовичу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656E0A" w:rsidRPr="006853D5">
        <w:rPr>
          <w:rFonts w:ascii="Times New Roman" w:hAnsi="Times New Roman" w:cs="Times New Roman"/>
          <w:sz w:val="28"/>
          <w:szCs w:val="28"/>
        </w:rPr>
        <w:t>Новаку Івану Івановичу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 (відновлення) меж земельних ділянок в натурі ( на місцевості) гр. Новаку Івану Івановичу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037919" w:rsidRPr="006853D5" w:rsidRDefault="00037919" w:rsidP="0003791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 на місцевості) гр. </w:t>
      </w:r>
      <w:r w:rsidR="00656E0A" w:rsidRPr="006853D5">
        <w:rPr>
          <w:rFonts w:ascii="Times New Roman" w:hAnsi="Times New Roman" w:cs="Times New Roman"/>
          <w:sz w:val="28"/>
          <w:szCs w:val="28"/>
        </w:rPr>
        <w:t>Матвієнку Миколі Костянтиновичу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C2D93" w:rsidRPr="006853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7919" w:rsidRPr="006853D5" w:rsidRDefault="00037919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="00AC77D2"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37919" w:rsidRPr="006853D5" w:rsidRDefault="00037919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 </w:t>
      </w:r>
      <w:r w:rsidR="00656E0A" w:rsidRPr="006853D5">
        <w:rPr>
          <w:rFonts w:ascii="Times New Roman" w:hAnsi="Times New Roman" w:cs="Times New Roman"/>
          <w:sz w:val="28"/>
          <w:szCs w:val="28"/>
        </w:rPr>
        <w:lastRenderedPageBreak/>
        <w:t>на місцевості) гр. Матвієнку Миколі Костянтиновичу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037919" w:rsidRPr="006853D5" w:rsidRDefault="0051731E" w:rsidP="0003791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37919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C77D2" w:rsidRPr="006853D5" w:rsidRDefault="00AC77D2" w:rsidP="00AC77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C77D2" w:rsidRPr="006853D5" w:rsidRDefault="0051731E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="00AC77D2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7D2" w:rsidRPr="006853D5" w:rsidRDefault="00AC77D2" w:rsidP="00AC77D2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C77D2" w:rsidRPr="006853D5" w:rsidRDefault="00AC77D2" w:rsidP="00AC77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земельних часток (паїв) ТОВ «Дубенський край»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іншого сільськогосподарського призначення гр. Цимбалюк Ганні Максимівні та Гойнику Володимиру Октав’яновичу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» та рекомендувати на розгляд </w:t>
      </w:r>
      <w:proofErr w:type="gramStart"/>
      <w:r w:rsidRPr="006853D5">
        <w:rPr>
          <w:rFonts w:ascii="Times New Roman" w:hAnsi="Times New Roman" w:cs="Times New Roman"/>
          <w:sz w:val="28"/>
          <w:szCs w:val="28"/>
          <w:lang w:val="uk-UA"/>
        </w:rPr>
        <w:t>пленарного</w:t>
      </w:r>
      <w:proofErr w:type="gramEnd"/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Андрія ГАЛЯНТОВСЬКОГО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, який ознайомив 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56E0A" w:rsidRPr="006853D5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сільськогосподарського призначення в оренду терміном на 7 (сім) років шляхом продажу права оренди на земельних торгах (аукціоні)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lastRenderedPageBreak/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56E0A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 непереоформлених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lastRenderedPageBreak/>
        <w:t>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невитребуваних та непереоформлених  земельних часток (паїв) ПП «Сіагрус»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Любов КАРПЮК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яка ознайомила із проектом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на земельну частку (пай)  громадянці Бондарчук Тетяні  Михайлівні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6853D5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Pr="006853D5" w:rsidRDefault="0085215C" w:rsidP="008521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85215C" w:rsidRPr="006853D5" w:rsidRDefault="006853D5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Андрій ГРИЦАК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, який ознайомив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 xml:space="preserve"> із проектом рішення «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об’єктів для порушників, на яких судом накладено адміністративне стягнення у вигляді громадських робіт на території Вербської сільської ради</w:t>
      </w:r>
      <w:r w:rsidR="0085215C" w:rsidRPr="006853D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5215C" w:rsidRPr="006853D5" w:rsidRDefault="0085215C" w:rsidP="0085215C">
      <w:pPr>
        <w:pStyle w:val="a3"/>
        <w:tabs>
          <w:tab w:val="left" w:pos="33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6853D5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85215C" w:rsidRPr="006853D5" w:rsidRDefault="0085215C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3D5">
        <w:rPr>
          <w:rFonts w:ascii="Times New Roman" w:hAnsi="Times New Roman" w:cs="Times New Roman"/>
          <w:sz w:val="28"/>
          <w:szCs w:val="28"/>
          <w:lang w:val="uk-UA"/>
        </w:rPr>
        <w:t>Підтримати проект рішення «</w:t>
      </w:r>
      <w:r w:rsidR="006853D5" w:rsidRPr="006853D5">
        <w:rPr>
          <w:rFonts w:ascii="Times New Roman" w:hAnsi="Times New Roman" w:cs="Times New Roman"/>
          <w:sz w:val="28"/>
          <w:szCs w:val="28"/>
        </w:rPr>
        <w:t>Про затвердження переліку об’єктів для порушників, на яких судом накладено адміністративне стягнення у вигляді громадських робіт на території Вербської сільської ради</w:t>
      </w:r>
      <w:r w:rsidRPr="006853D5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85215C" w:rsidRPr="00AC77D2" w:rsidRDefault="0051731E" w:rsidP="008521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C95DD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215C" w:rsidRPr="00AC77D2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85215C" w:rsidRDefault="0085215C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7919" w:rsidRDefault="00037919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F4110">
        <w:rPr>
          <w:rFonts w:ascii="Times New Roman" w:hAnsi="Times New Roman"/>
          <w:b/>
          <w:sz w:val="28"/>
          <w:szCs w:val="28"/>
          <w:lang w:val="uk-UA"/>
        </w:rPr>
        <w:t>питань</w:t>
      </w:r>
      <w:r w:rsidRPr="00FF4110">
        <w:rPr>
          <w:rStyle w:val="normaltextru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фінансів, бюджету,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планування соціально-економічного розвитку,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інвестицій та міжнародного </w:t>
      </w:r>
    </w:p>
    <w:p w:rsidR="00AD5190" w:rsidRPr="001F3D7A" w:rsidRDefault="00AD5190" w:rsidP="00AD519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співробітництва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Аркадій СЕМЕНЮК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питань земельних відносин,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природокористування, планування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території,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>удівництва, архітектури,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охорони пам’яток, </w:t>
      </w:r>
    </w:p>
    <w:p w:rsidR="00AD5190" w:rsidRDefault="00AD5190" w:rsidP="00AD5190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>історичного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363D0" w:rsidRDefault="00AD5190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4110">
        <w:rPr>
          <w:rFonts w:ascii="Times New Roman" w:hAnsi="Times New Roman"/>
          <w:b/>
          <w:sz w:val="28"/>
          <w:szCs w:val="28"/>
          <w:lang w:val="uk-UA"/>
        </w:rPr>
        <w:t xml:space="preserve"> та благоустрою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3D7A">
        <w:rPr>
          <w:rFonts w:ascii="Times New Roman" w:hAnsi="Times New Roman" w:cs="Times New Roman"/>
          <w:b/>
          <w:sz w:val="28"/>
          <w:szCs w:val="28"/>
          <w:lang w:val="uk-UA"/>
        </w:rPr>
        <w:t>Богдан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СВІНТОЗЕЛЬСЬКИЙ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питань прав людини, 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>законності, депутатської діяльності,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1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етики та регламенту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Валентина ГРОМНЮК</w:t>
      </w:r>
    </w:p>
    <w:p w:rsidR="00EA01C8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комісії з </w:t>
      </w:r>
    </w:p>
    <w:p w:rsidR="00EA01C8" w:rsidRPr="00A92E19" w:rsidRDefault="00EA01C8" w:rsidP="00A92E1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гуманітарних питань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Світлана ОСТАПЧУК</w:t>
      </w:r>
    </w:p>
    <w:sectPr w:rsidR="00EA01C8" w:rsidRPr="00A92E19" w:rsidSect="00821776">
      <w:footerReference w:type="default" r:id="rId7"/>
      <w:pgSz w:w="11906" w:h="16838"/>
      <w:pgMar w:top="1134" w:right="851" w:bottom="993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90" w:rsidRDefault="00AF6B90" w:rsidP="005D19D9">
      <w:pPr>
        <w:spacing w:after="0" w:line="240" w:lineRule="auto"/>
      </w:pPr>
      <w:r>
        <w:separator/>
      </w:r>
    </w:p>
  </w:endnote>
  <w:endnote w:type="continuationSeparator" w:id="0">
    <w:p w:rsidR="00AF6B90" w:rsidRDefault="00AF6B90" w:rsidP="005D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51731E" w:rsidRDefault="00315361">
        <w:pPr>
          <w:pStyle w:val="a5"/>
          <w:jc w:val="right"/>
        </w:pPr>
        <w:fldSimple w:instr=" PAGE   \* MERGEFORMAT ">
          <w:r w:rsidR="007A31A5">
            <w:rPr>
              <w:noProof/>
            </w:rPr>
            <w:t>1</w:t>
          </w:r>
        </w:fldSimple>
      </w:p>
    </w:sdtContent>
  </w:sdt>
  <w:p w:rsidR="0051731E" w:rsidRDefault="00517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90" w:rsidRDefault="00AF6B90" w:rsidP="005D19D9">
      <w:pPr>
        <w:spacing w:after="0" w:line="240" w:lineRule="auto"/>
      </w:pPr>
      <w:r>
        <w:separator/>
      </w:r>
    </w:p>
  </w:footnote>
  <w:footnote w:type="continuationSeparator" w:id="0">
    <w:p w:rsidR="00AF6B90" w:rsidRDefault="00AF6B90" w:rsidP="005D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EA2"/>
    <w:multiLevelType w:val="hybridMultilevel"/>
    <w:tmpl w:val="C2049D68"/>
    <w:lvl w:ilvl="0" w:tplc="1F9E5C1E">
      <w:start w:val="19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133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5638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94949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EC69F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009B9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36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B4E8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E241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96E0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8E05F6"/>
    <w:multiLevelType w:val="hybridMultilevel"/>
    <w:tmpl w:val="DEA89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14577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02259"/>
    <w:multiLevelType w:val="hybridMultilevel"/>
    <w:tmpl w:val="E4A06D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02A2E4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02B46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752C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9532EB"/>
    <w:multiLevelType w:val="hybridMultilevel"/>
    <w:tmpl w:val="F580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3747B7"/>
    <w:multiLevelType w:val="hybridMultilevel"/>
    <w:tmpl w:val="8ED63848"/>
    <w:lvl w:ilvl="0" w:tplc="8C04EA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87329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6663"/>
    <w:multiLevelType w:val="hybridMultilevel"/>
    <w:tmpl w:val="981ABBAA"/>
    <w:lvl w:ilvl="0" w:tplc="A230966E">
      <w:start w:val="1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8A549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30942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B24B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8142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845C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50F2C"/>
    <w:multiLevelType w:val="multilevel"/>
    <w:tmpl w:val="771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67539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A63DD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71B0C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60A3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676F2"/>
    <w:multiLevelType w:val="hybridMultilevel"/>
    <w:tmpl w:val="47E0EE54"/>
    <w:lvl w:ilvl="0" w:tplc="69D8DA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929CE"/>
    <w:multiLevelType w:val="hybridMultilevel"/>
    <w:tmpl w:val="F370D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2DB71B6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CB64FF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75098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680B74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2372A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13E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3758B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03730"/>
    <w:multiLevelType w:val="multilevel"/>
    <w:tmpl w:val="BDC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9790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EB01B8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A23F0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2"/>
  </w:num>
  <w:num w:numId="9">
    <w:abstractNumId w:val="3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18"/>
  </w:num>
  <w:num w:numId="15">
    <w:abstractNumId w:val="41"/>
  </w:num>
  <w:num w:numId="16">
    <w:abstractNumId w:val="39"/>
  </w:num>
  <w:num w:numId="17">
    <w:abstractNumId w:val="11"/>
  </w:num>
  <w:num w:numId="18">
    <w:abstractNumId w:val="15"/>
  </w:num>
  <w:num w:numId="19">
    <w:abstractNumId w:val="26"/>
  </w:num>
  <w:num w:numId="20">
    <w:abstractNumId w:val="27"/>
  </w:num>
  <w:num w:numId="21">
    <w:abstractNumId w:val="36"/>
  </w:num>
  <w:num w:numId="22">
    <w:abstractNumId w:val="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5"/>
  </w:num>
  <w:num w:numId="27">
    <w:abstractNumId w:val="23"/>
  </w:num>
  <w:num w:numId="28">
    <w:abstractNumId w:val="34"/>
  </w:num>
  <w:num w:numId="29">
    <w:abstractNumId w:val="33"/>
  </w:num>
  <w:num w:numId="30">
    <w:abstractNumId w:val="4"/>
  </w:num>
  <w:num w:numId="31">
    <w:abstractNumId w:val="6"/>
  </w:num>
  <w:num w:numId="32">
    <w:abstractNumId w:val="20"/>
  </w:num>
  <w:num w:numId="33">
    <w:abstractNumId w:val="24"/>
  </w:num>
  <w:num w:numId="34">
    <w:abstractNumId w:val="37"/>
  </w:num>
  <w:num w:numId="35">
    <w:abstractNumId w:val="43"/>
  </w:num>
  <w:num w:numId="36">
    <w:abstractNumId w:val="42"/>
  </w:num>
  <w:num w:numId="37">
    <w:abstractNumId w:val="13"/>
  </w:num>
  <w:num w:numId="38">
    <w:abstractNumId w:val="38"/>
  </w:num>
  <w:num w:numId="39">
    <w:abstractNumId w:val="21"/>
  </w:num>
  <w:num w:numId="40">
    <w:abstractNumId w:val="35"/>
  </w:num>
  <w:num w:numId="41">
    <w:abstractNumId w:val="30"/>
  </w:num>
  <w:num w:numId="42">
    <w:abstractNumId w:val="9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190"/>
    <w:rsid w:val="00037919"/>
    <w:rsid w:val="00067A04"/>
    <w:rsid w:val="00102591"/>
    <w:rsid w:val="00104379"/>
    <w:rsid w:val="00135B15"/>
    <w:rsid w:val="00172AAD"/>
    <w:rsid w:val="001734F5"/>
    <w:rsid w:val="00197256"/>
    <w:rsid w:val="001C38EA"/>
    <w:rsid w:val="00274FAA"/>
    <w:rsid w:val="00281A9B"/>
    <w:rsid w:val="002C0EE8"/>
    <w:rsid w:val="002C2D93"/>
    <w:rsid w:val="00315361"/>
    <w:rsid w:val="003C46C6"/>
    <w:rsid w:val="003D167D"/>
    <w:rsid w:val="003D38C9"/>
    <w:rsid w:val="00423FA0"/>
    <w:rsid w:val="00516626"/>
    <w:rsid w:val="0051731E"/>
    <w:rsid w:val="00534A8E"/>
    <w:rsid w:val="00581804"/>
    <w:rsid w:val="005B0418"/>
    <w:rsid w:val="005C2089"/>
    <w:rsid w:val="005D19D9"/>
    <w:rsid w:val="006210DF"/>
    <w:rsid w:val="00656E0A"/>
    <w:rsid w:val="006853D5"/>
    <w:rsid w:val="006B5C49"/>
    <w:rsid w:val="00786155"/>
    <w:rsid w:val="00791360"/>
    <w:rsid w:val="00792520"/>
    <w:rsid w:val="007A31A5"/>
    <w:rsid w:val="008061C9"/>
    <w:rsid w:val="00817817"/>
    <w:rsid w:val="00821776"/>
    <w:rsid w:val="008317C6"/>
    <w:rsid w:val="0085215C"/>
    <w:rsid w:val="008917FA"/>
    <w:rsid w:val="008D3678"/>
    <w:rsid w:val="00982718"/>
    <w:rsid w:val="009A2834"/>
    <w:rsid w:val="009C1F47"/>
    <w:rsid w:val="009C64C3"/>
    <w:rsid w:val="00A17FA8"/>
    <w:rsid w:val="00A42E40"/>
    <w:rsid w:val="00A6330E"/>
    <w:rsid w:val="00A92E19"/>
    <w:rsid w:val="00A93CBF"/>
    <w:rsid w:val="00AC77D2"/>
    <w:rsid w:val="00AD5190"/>
    <w:rsid w:val="00AF6B90"/>
    <w:rsid w:val="00B36F88"/>
    <w:rsid w:val="00B83FB8"/>
    <w:rsid w:val="00BB4F81"/>
    <w:rsid w:val="00BC5C5E"/>
    <w:rsid w:val="00C3072E"/>
    <w:rsid w:val="00C6042A"/>
    <w:rsid w:val="00C95DD2"/>
    <w:rsid w:val="00CF794A"/>
    <w:rsid w:val="00D233F6"/>
    <w:rsid w:val="00D91D67"/>
    <w:rsid w:val="00DB68F2"/>
    <w:rsid w:val="00DB71CA"/>
    <w:rsid w:val="00E654FD"/>
    <w:rsid w:val="00EA01C8"/>
    <w:rsid w:val="00EE05CC"/>
    <w:rsid w:val="00EE3245"/>
    <w:rsid w:val="00EE70E8"/>
    <w:rsid w:val="00F0094E"/>
    <w:rsid w:val="00F363D0"/>
    <w:rsid w:val="00FA65B3"/>
    <w:rsid w:val="00FD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19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190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AD5190"/>
  </w:style>
  <w:style w:type="character" w:customStyle="1" w:styleId="normaltextrun">
    <w:name w:val="normaltextrun"/>
    <w:basedOn w:val="a0"/>
    <w:rsid w:val="00AD5190"/>
  </w:style>
  <w:style w:type="paragraph" w:styleId="a7">
    <w:name w:val="List Paragraph"/>
    <w:basedOn w:val="a"/>
    <w:uiPriority w:val="34"/>
    <w:qFormat/>
    <w:rsid w:val="00AD5190"/>
    <w:pPr>
      <w:ind w:left="720"/>
      <w:contextualSpacing/>
    </w:pPr>
  </w:style>
  <w:style w:type="table" w:styleId="a8">
    <w:name w:val="Table Grid"/>
    <w:basedOn w:val="a1"/>
    <w:uiPriority w:val="59"/>
    <w:rsid w:val="00AD51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AD51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9"/>
    <w:qFormat/>
    <w:rsid w:val="00AD5190"/>
    <w:pPr>
      <w:widowControl w:val="0"/>
      <w:spacing w:after="220" w:line="240" w:lineRule="auto"/>
      <w:ind w:firstLine="400"/>
    </w:pPr>
    <w:rPr>
      <w:rFonts w:ascii="Times New Roman" w:hAnsi="Times New Roman"/>
      <w:lang w:eastAsia="en-US"/>
    </w:rPr>
  </w:style>
  <w:style w:type="paragraph" w:styleId="aa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AD5190"/>
    <w:pPr>
      <w:ind w:left="720"/>
      <w:contextualSpacing/>
    </w:pPr>
    <w:rPr>
      <w:lang w:val="uk-UA"/>
    </w:rPr>
  </w:style>
  <w:style w:type="character" w:styleId="ab">
    <w:name w:val="Hyperlink"/>
    <w:basedOn w:val="a0"/>
    <w:uiPriority w:val="99"/>
    <w:semiHidden/>
    <w:unhideWhenUsed/>
    <w:rsid w:val="00FA65B3"/>
    <w:rPr>
      <w:color w:val="0000FF"/>
      <w:u w:val="single"/>
    </w:rPr>
  </w:style>
  <w:style w:type="paragraph" w:customStyle="1" w:styleId="10">
    <w:name w:val="Без интервала1"/>
    <w:rsid w:val="003D38C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rvts9">
    <w:name w:val="rvts9"/>
    <w:rsid w:val="0085215C"/>
  </w:style>
  <w:style w:type="character" w:customStyle="1" w:styleId="rvts7">
    <w:name w:val="rvts7"/>
    <w:basedOn w:val="a0"/>
    <w:rsid w:val="00852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4204</Words>
  <Characters>23966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2024-02-20T12:22:00Z</dcterms:created>
  <dcterms:modified xsi:type="dcterms:W3CDTF">2024-02-20T13:04:00Z</dcterms:modified>
</cp:coreProperties>
</file>