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B05F6A">
        <w:rPr>
          <w:rFonts w:ascii="Times New Roman" w:hAnsi="Times New Roman" w:cs="Times New Roman"/>
          <w:b/>
          <w:sz w:val="28"/>
          <w:szCs w:val="28"/>
          <w:lang w:val="uk-UA"/>
        </w:rPr>
        <w:t>58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5752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9F3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>комісії з питань комунальної власності, житлово-комунального господарства, енергозбереження та транспорту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Василь ДВОРЖАК,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Світлана ОСТАПЧУК  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Богдан СВІНТОЗЕЛЬСЬКИЙ, Юрій КОВАЛЕНКО, Василь ЖАБОРЕЦЬКИЙ, Руслан ОЗІРСЬКИЙ.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Pr="00F373A2" w:rsidRDefault="006B2128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ідділу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освіти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сім’ї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молоді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спорту,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639"/>
      </w:tblGrid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7E3444" w:rsidRPr="007E3444" w:rsidTr="00115653">
              <w:tc>
                <w:tcPr>
                  <w:tcW w:w="9390" w:type="dxa"/>
                  <w:hideMark/>
                </w:tcPr>
                <w:p w:rsidR="007E3444" w:rsidRPr="007E3444" w:rsidRDefault="007E3444" w:rsidP="007E3444">
                  <w:pPr>
                    <w:pStyle w:val="a3"/>
                    <w:numPr>
                      <w:ilvl w:val="0"/>
                      <w:numId w:val="44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7E3444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Про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Програму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соціального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захисту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Захисників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Захисниць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України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членів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їх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сімей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на 2026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рік</w:t>
                  </w:r>
                  <w:proofErr w:type="spellEnd"/>
                </w:p>
              </w:tc>
            </w:tr>
          </w:tbl>
          <w:p w:rsidR="007E3444" w:rsidRPr="007E3444" w:rsidRDefault="007E3444" w:rsidP="00115653">
            <w:pPr>
              <w:pStyle w:val="a3"/>
              <w:ind w:left="209" w:hanging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благоустрою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утриманню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бюджет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B60584" w:rsidTr="00115653">
        <w:trPr>
          <w:trHeight w:val="721"/>
        </w:trPr>
        <w:tc>
          <w:tcPr>
            <w:tcW w:w="9639" w:type="dxa"/>
          </w:tcPr>
          <w:p w:rsidR="007E3444" w:rsidRPr="00B6058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структури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штатної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чисельності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B6058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605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умови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оплати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у 2026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переліку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види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порушників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,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яких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судом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накладено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адміністративне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стягнення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вигляді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суспільно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корисних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території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ільову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техногенної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uk-UA"/>
              </w:rPr>
              <w:t xml:space="preserve">Про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затвердження оголошення про передачу в оренду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нерухомого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майна,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належить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ради:</w:t>
            </w:r>
            <w:r w:rsidRPr="007E3444">
              <w:rPr>
                <w:rFonts w:ascii="Times New Roman" w:hAnsi="Times New Roman" w:cs="Times New Roman"/>
                <w:color w:val="555555"/>
                <w:kern w:val="3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Оренда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практики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сімейної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площею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4,0 кв.м.,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знаходиться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Грушевського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27 с.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Верба, Дубенського р-н,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івненська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Адмінкорпус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«А», Стаціонар «Б», Їдальня «В», Пральня,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Рентгенкабінет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с.Верба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Програми організації харчування в закладах освіти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Тамарі Олексіївні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припинення права постійного користування земельною ділянкою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Філімоновичу</w:t>
            </w:r>
            <w:proofErr w:type="spellEnd"/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Братійчуку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Павлонюк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Вірі Михайлівні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  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B6058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- 7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D5520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>
        <w:rPr>
          <w:rFonts w:ascii="Times New Roman" w:hAnsi="Times New Roman"/>
          <w:sz w:val="28"/>
          <w:szCs w:val="28"/>
        </w:rPr>
        <w:t>населених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501888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пунктів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утриманню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>
        <w:rPr>
          <w:rFonts w:ascii="Times New Roman" w:hAnsi="Times New Roman"/>
          <w:sz w:val="28"/>
          <w:szCs w:val="28"/>
        </w:rPr>
        <w:t>доріг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501888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501888">
        <w:rPr>
          <w:rFonts w:ascii="Times New Roman" w:hAnsi="Times New Roman"/>
          <w:sz w:val="28"/>
          <w:szCs w:val="28"/>
        </w:rPr>
        <w:t>доріг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F57525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 xml:space="preserve">Про бюджет </w:t>
      </w:r>
      <w:proofErr w:type="spellStart"/>
      <w:r w:rsidRPr="00501888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501888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501888">
        <w:rPr>
          <w:rFonts w:ascii="Times New Roman" w:hAnsi="Times New Roman"/>
          <w:sz w:val="28"/>
          <w:szCs w:val="28"/>
          <w:lang w:val="uk-UA"/>
        </w:rPr>
        <w:t xml:space="preserve"> 2026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рік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bCs/>
          <w:sz w:val="28"/>
          <w:szCs w:val="28"/>
        </w:rPr>
        <w:t xml:space="preserve">Про бюджет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громади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r w:rsidR="00501888">
        <w:rPr>
          <w:rFonts w:ascii="Times New Roman" w:hAnsi="Times New Roman"/>
          <w:bCs/>
          <w:sz w:val="28"/>
          <w:szCs w:val="28"/>
        </w:rPr>
        <w:t>на</w:t>
      </w:r>
      <w:r w:rsidR="00501888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501888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575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Про затвердження структури та штатної чисельності працівників апарату та виконавчих органів </w:t>
      </w:r>
      <w:proofErr w:type="spellStart"/>
      <w:r w:rsidR="00DB3325" w:rsidRPr="00DB3325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структури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штатної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апарату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органів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B3325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B3325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</w:t>
      </w:r>
      <w:r w:rsidR="00326C8B" w:rsidRPr="00F575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який ознайомив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Цільову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пожежної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Цільову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соціальну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захисту</w:t>
      </w:r>
      <w:proofErr w:type="spellEnd"/>
      <w:r w:rsidR="00DB3325">
        <w:rPr>
          <w:rFonts w:ascii="Times New Roman" w:hAnsi="Times New Roman"/>
          <w:sz w:val="28"/>
          <w:szCs w:val="28"/>
        </w:rPr>
        <w:t>,</w:t>
      </w:r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пожежної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техногенної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безпеки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="00326C8B"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нерухомого майна,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що належить до комунальної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 xml:space="preserve">Оренда частини приміщення амбулаторії загальної практики сімейної медицини площею </w:t>
      </w:r>
      <w:r>
        <w:rPr>
          <w:rFonts w:ascii="Times New Roman" w:hAnsi="Times New Roman"/>
          <w:bCs/>
          <w:sz w:val="28"/>
          <w:szCs w:val="28"/>
        </w:rPr>
        <w:t xml:space="preserve">4,0 кв.м., </w:t>
      </w:r>
      <w:proofErr w:type="spellStart"/>
      <w:r>
        <w:rPr>
          <w:rFonts w:ascii="Times New Roman" w:hAnsi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вул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27 с.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обл.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 w:rsidR="00D2057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нерухомого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майна,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належить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 w:rsidR="00D2057F"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Оренда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амбулаторії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загальної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практики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сімейної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медицини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4,0 кв.м.,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>27 с.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 w:rsidR="00D2057F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2057F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обл.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 щодо встановлення (відновлення) меж земельних </w:t>
      </w:r>
      <w:r w:rsidR="00AD7822">
        <w:rPr>
          <w:rFonts w:ascii="Times New Roman" w:hAnsi="Times New Roman"/>
          <w:sz w:val="28"/>
          <w:szCs w:val="28"/>
          <w:lang w:val="uk-UA"/>
        </w:rPr>
        <w:lastRenderedPageBreak/>
        <w:t>ділянок в натурі (на місцевості)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D2057F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D267DE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67DE">
        <w:rPr>
          <w:rFonts w:ascii="Times New Roman" w:hAnsi="Times New Roman" w:cs="Times New Roman"/>
          <w:b/>
          <w:sz w:val="28"/>
          <w:szCs w:val="28"/>
          <w:lang w:val="uk-UA"/>
        </w:rPr>
        <w:t>Андрій МИКОЛАЙЧУК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</w:t>
      </w: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власності,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господарства,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енергозбереження та транспорту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Василь ДВОРЖАК</w:t>
      </w:r>
    </w:p>
    <w:sectPr w:rsidR="00D267DE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523" w:rsidRDefault="001B1523" w:rsidP="005D19D9">
      <w:pPr>
        <w:spacing w:after="0" w:line="240" w:lineRule="auto"/>
      </w:pPr>
      <w:r>
        <w:separator/>
      </w:r>
    </w:p>
  </w:endnote>
  <w:endnote w:type="continuationSeparator" w:id="0">
    <w:p w:rsidR="001B1523" w:rsidRDefault="001B1523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523" w:rsidRDefault="001B1523" w:rsidP="005D19D9">
      <w:pPr>
        <w:spacing w:after="0" w:line="240" w:lineRule="auto"/>
      </w:pPr>
      <w:r>
        <w:separator/>
      </w:r>
    </w:p>
  </w:footnote>
  <w:footnote w:type="continuationSeparator" w:id="0">
    <w:p w:rsidR="001B1523" w:rsidRDefault="001B1523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42"/>
  </w:num>
  <w:num w:numId="8">
    <w:abstractNumId w:val="22"/>
  </w:num>
  <w:num w:numId="9">
    <w:abstractNumId w:val="17"/>
  </w:num>
  <w:num w:numId="10">
    <w:abstractNumId w:val="7"/>
  </w:num>
  <w:num w:numId="11">
    <w:abstractNumId w:val="34"/>
  </w:num>
  <w:num w:numId="12">
    <w:abstractNumId w:val="12"/>
  </w:num>
  <w:num w:numId="13">
    <w:abstractNumId w:val="6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1"/>
  </w:num>
  <w:num w:numId="18">
    <w:abstractNumId w:val="4"/>
  </w:num>
  <w:num w:numId="19">
    <w:abstractNumId w:val="32"/>
  </w:num>
  <w:num w:numId="20">
    <w:abstractNumId w:val="28"/>
  </w:num>
  <w:num w:numId="21">
    <w:abstractNumId w:val="36"/>
  </w:num>
  <w:num w:numId="22">
    <w:abstractNumId w:val="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"/>
  </w:num>
  <w:num w:numId="26">
    <w:abstractNumId w:val="37"/>
  </w:num>
  <w:num w:numId="27">
    <w:abstractNumId w:val="30"/>
  </w:num>
  <w:num w:numId="28">
    <w:abstractNumId w:val="38"/>
  </w:num>
  <w:num w:numId="29">
    <w:abstractNumId w:val="14"/>
  </w:num>
  <w:num w:numId="30">
    <w:abstractNumId w:val="33"/>
  </w:num>
  <w:num w:numId="31">
    <w:abstractNumId w:val="11"/>
  </w:num>
  <w:num w:numId="32">
    <w:abstractNumId w:val="26"/>
  </w:num>
  <w:num w:numId="33">
    <w:abstractNumId w:val="40"/>
  </w:num>
  <w:num w:numId="34">
    <w:abstractNumId w:val="41"/>
  </w:num>
  <w:num w:numId="35">
    <w:abstractNumId w:val="13"/>
  </w:num>
  <w:num w:numId="36">
    <w:abstractNumId w:val="27"/>
  </w:num>
  <w:num w:numId="37">
    <w:abstractNumId w:val="8"/>
  </w:num>
  <w:num w:numId="38">
    <w:abstractNumId w:val="24"/>
  </w:num>
  <w:num w:numId="39">
    <w:abstractNumId w:val="18"/>
  </w:num>
  <w:num w:numId="40">
    <w:abstractNumId w:val="10"/>
  </w:num>
  <w:num w:numId="41">
    <w:abstractNumId w:val="39"/>
  </w:num>
  <w:num w:numId="42">
    <w:abstractNumId w:val="1"/>
  </w:num>
  <w:num w:numId="43">
    <w:abstractNumId w:val="9"/>
  </w:num>
  <w:num w:numId="44">
    <w:abstractNumId w:val="25"/>
  </w:num>
  <w:num w:numId="45">
    <w:abstractNumId w:val="35"/>
  </w:num>
  <w:num w:numId="4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B1523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26C8B"/>
    <w:rsid w:val="003401E1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1888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05F6A"/>
    <w:rsid w:val="00B16DC2"/>
    <w:rsid w:val="00B30E99"/>
    <w:rsid w:val="00B36F88"/>
    <w:rsid w:val="00B37FA6"/>
    <w:rsid w:val="00B60584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2ADD"/>
    <w:rsid w:val="00DB10F1"/>
    <w:rsid w:val="00DB3325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57525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2025-12-26T11:21:00Z</dcterms:created>
  <dcterms:modified xsi:type="dcterms:W3CDTF">2025-12-26T11:21:00Z</dcterms:modified>
</cp:coreProperties>
</file>