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FC" w:rsidRPr="001B66FB" w:rsidRDefault="00946CFC" w:rsidP="00946CFC">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4618B66E" wp14:editId="3D1B80FD">
            <wp:extent cx="695325" cy="923925"/>
            <wp:effectExtent l="19050" t="0" r="9525" b="0"/>
            <wp:docPr id="1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46CFC" w:rsidRPr="001B66FB" w:rsidRDefault="00946CFC" w:rsidP="00946CFC">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946CFC" w:rsidRPr="001B66FB" w:rsidRDefault="00946CFC" w:rsidP="00946CFC">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946CFC" w:rsidRPr="001B66FB" w:rsidRDefault="00946CFC" w:rsidP="00946CFC">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946CFC" w:rsidRPr="001B66FB" w:rsidRDefault="00946CFC" w:rsidP="00946CFC">
      <w:pPr>
        <w:pStyle w:val="a5"/>
        <w:jc w:val="center"/>
        <w:rPr>
          <w:rFonts w:ascii="Times New Roman" w:hAnsi="Times New Roman"/>
          <w:b/>
          <w:noProof/>
          <w:sz w:val="28"/>
          <w:szCs w:val="28"/>
        </w:rPr>
      </w:pPr>
      <w:r>
        <w:rPr>
          <w:rFonts w:ascii="Times New Roman" w:hAnsi="Times New Roman"/>
          <w:b/>
          <w:noProof/>
          <w:sz w:val="28"/>
          <w:szCs w:val="28"/>
        </w:rPr>
        <w:t>ХХХІ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946CFC" w:rsidRPr="001B66FB" w:rsidRDefault="00946CFC" w:rsidP="00946CFC">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946CFC" w:rsidRPr="00CD500E" w:rsidRDefault="00946CFC" w:rsidP="00946CFC">
      <w:pPr>
        <w:pStyle w:val="a5"/>
        <w:jc w:val="center"/>
        <w:rPr>
          <w:rFonts w:ascii="Times New Roman" w:hAnsi="Times New Roman"/>
          <w:noProof/>
          <w:sz w:val="28"/>
          <w:szCs w:val="28"/>
        </w:rPr>
      </w:pPr>
    </w:p>
    <w:p w:rsidR="00946CFC" w:rsidRPr="002C336D" w:rsidRDefault="00946CFC" w:rsidP="00946CFC">
      <w:pPr>
        <w:pStyle w:val="a5"/>
        <w:jc w:val="center"/>
        <w:rPr>
          <w:rFonts w:ascii="Times New Roman" w:hAnsi="Times New Roman"/>
          <w:noProof/>
          <w:sz w:val="28"/>
          <w:szCs w:val="28"/>
        </w:rPr>
      </w:pPr>
      <w:r>
        <w:rPr>
          <w:rFonts w:ascii="Times New Roman" w:hAnsi="Times New Roman"/>
          <w:noProof/>
          <w:sz w:val="28"/>
          <w:szCs w:val="28"/>
        </w:rPr>
        <w:t>22</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915</w:t>
      </w:r>
    </w:p>
    <w:p w:rsidR="00946CFC" w:rsidRDefault="00946CFC" w:rsidP="00946CFC">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946CFC" w:rsidRPr="00C7620B" w:rsidTr="003D41DF">
        <w:tc>
          <w:tcPr>
            <w:tcW w:w="5070" w:type="dxa"/>
          </w:tcPr>
          <w:p w:rsidR="00946CFC" w:rsidRPr="0061144C" w:rsidRDefault="00946CFC" w:rsidP="003D41DF">
            <w:pPr>
              <w:pStyle w:val="a5"/>
              <w:spacing w:line="276" w:lineRule="auto"/>
              <w:jc w:val="both"/>
              <w:rPr>
                <w:rFonts w:ascii="Times New Roman" w:hAnsi="Times New Roman"/>
                <w:b/>
                <w:sz w:val="28"/>
                <w:szCs w:val="28"/>
              </w:rPr>
            </w:pPr>
            <w:r w:rsidRPr="0061144C">
              <w:rPr>
                <w:rFonts w:ascii="Times New Roman" w:hAnsi="Times New Roman"/>
                <w:b/>
                <w:sz w:val="28"/>
                <w:szCs w:val="28"/>
              </w:rPr>
              <w:t xml:space="preserve">Про </w:t>
            </w:r>
            <w:r w:rsidRPr="00AF1763">
              <w:rPr>
                <w:rFonts w:ascii="Times New Roman" w:hAnsi="Times New Roman"/>
                <w:b/>
                <w:sz w:val="28"/>
                <w:szCs w:val="28"/>
              </w:rPr>
              <w:t>затвердження Програми</w:t>
            </w:r>
            <w:r>
              <w:rPr>
                <w:b/>
                <w:sz w:val="28"/>
                <w:szCs w:val="28"/>
              </w:rPr>
              <w:t xml:space="preserve"> </w:t>
            </w:r>
            <w:r>
              <w:rPr>
                <w:rFonts w:ascii="Times New Roman" w:hAnsi="Times New Roman"/>
                <w:b/>
                <w:sz w:val="28"/>
                <w:szCs w:val="28"/>
              </w:rPr>
              <w:t xml:space="preserve">компенсації пільгових перевезень окремих категорій громадян </w:t>
            </w:r>
            <w:proofErr w:type="spellStart"/>
            <w:r>
              <w:rPr>
                <w:rFonts w:ascii="Times New Roman" w:hAnsi="Times New Roman"/>
                <w:b/>
                <w:sz w:val="28"/>
                <w:szCs w:val="28"/>
              </w:rPr>
              <w:t>Вербської</w:t>
            </w:r>
            <w:proofErr w:type="spellEnd"/>
            <w:r>
              <w:rPr>
                <w:rFonts w:ascii="Times New Roman" w:hAnsi="Times New Roman"/>
                <w:b/>
                <w:sz w:val="28"/>
                <w:szCs w:val="28"/>
              </w:rPr>
              <w:t xml:space="preserve"> сільської ради на залізничному транспорті приміського сполучення на 2023 рік</w:t>
            </w:r>
          </w:p>
        </w:tc>
      </w:tr>
    </w:tbl>
    <w:p w:rsidR="00946CFC" w:rsidRDefault="00946CFC" w:rsidP="00946CFC">
      <w:pPr>
        <w:jc w:val="both"/>
        <w:rPr>
          <w:rFonts w:eastAsia="Calibri"/>
          <w:sz w:val="28"/>
          <w:szCs w:val="28"/>
        </w:rPr>
      </w:pPr>
    </w:p>
    <w:p w:rsidR="00946CFC" w:rsidRDefault="00946CFC" w:rsidP="00946CFC">
      <w:pPr>
        <w:pStyle w:val="a5"/>
        <w:spacing w:line="276"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Розглянувши Програму компенсації пільгових перевезень окремих категорій громадян </w:t>
      </w:r>
      <w:proofErr w:type="spellStart"/>
      <w:r>
        <w:rPr>
          <w:rFonts w:ascii="Times New Roman" w:hAnsi="Times New Roman"/>
          <w:sz w:val="28"/>
          <w:szCs w:val="28"/>
          <w:shd w:val="clear" w:color="auto" w:fill="FFFFFF"/>
        </w:rPr>
        <w:t>Вербської</w:t>
      </w:r>
      <w:proofErr w:type="spellEnd"/>
      <w:r>
        <w:rPr>
          <w:rFonts w:ascii="Times New Roman" w:hAnsi="Times New Roman"/>
          <w:sz w:val="28"/>
          <w:szCs w:val="28"/>
          <w:shd w:val="clear" w:color="auto" w:fill="FFFFFF"/>
        </w:rPr>
        <w:t xml:space="preserve"> сільської ради на залізничному транспорті приміського сполучення на 2023 рік, керуючись статтею 26 Закону України «Про місцеве самоврядування в Україні», за погодженням комісією сільської ради </w:t>
      </w:r>
      <w:r>
        <w:rPr>
          <w:rFonts w:ascii="Times New Roman" w:hAnsi="Times New Roman"/>
          <w:sz w:val="28"/>
          <w:szCs w:val="28"/>
        </w:rPr>
        <w:t>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shd w:val="clear" w:color="auto" w:fill="FFFFFF"/>
        </w:rPr>
        <w:t xml:space="preserve"> сільська рада</w:t>
      </w:r>
    </w:p>
    <w:p w:rsidR="00946CFC" w:rsidRDefault="00946CFC" w:rsidP="00946CFC">
      <w:pPr>
        <w:outlineLvl w:val="0"/>
        <w:rPr>
          <w:sz w:val="28"/>
          <w:szCs w:val="28"/>
        </w:rPr>
      </w:pPr>
    </w:p>
    <w:p w:rsidR="00946CFC" w:rsidRPr="00DA2922" w:rsidRDefault="00946CFC" w:rsidP="00946CFC">
      <w:pPr>
        <w:pStyle w:val="a3"/>
        <w:tabs>
          <w:tab w:val="left" w:pos="567"/>
          <w:tab w:val="left" w:pos="993"/>
          <w:tab w:val="left" w:pos="1276"/>
        </w:tabs>
        <w:spacing w:line="276" w:lineRule="auto"/>
        <w:ind w:left="567"/>
        <w:jc w:val="center"/>
        <w:rPr>
          <w:sz w:val="28"/>
          <w:szCs w:val="28"/>
        </w:rPr>
      </w:pPr>
      <w:r w:rsidRPr="00DA2922">
        <w:rPr>
          <w:bCs/>
          <w:sz w:val="28"/>
          <w:szCs w:val="28"/>
        </w:rPr>
        <w:t>ВИРІШИЛА:</w:t>
      </w:r>
    </w:p>
    <w:p w:rsidR="00946CFC" w:rsidRDefault="00946CFC" w:rsidP="00946CFC">
      <w:pPr>
        <w:pStyle w:val="a3"/>
        <w:numPr>
          <w:ilvl w:val="0"/>
          <w:numId w:val="31"/>
        </w:numPr>
        <w:tabs>
          <w:tab w:val="left" w:pos="567"/>
          <w:tab w:val="left" w:pos="993"/>
          <w:tab w:val="left" w:pos="1276"/>
        </w:tabs>
        <w:spacing w:line="276" w:lineRule="auto"/>
        <w:ind w:left="0" w:firstLine="567"/>
        <w:jc w:val="both"/>
        <w:rPr>
          <w:sz w:val="28"/>
          <w:szCs w:val="28"/>
        </w:rPr>
      </w:pPr>
      <w:r>
        <w:rPr>
          <w:sz w:val="28"/>
          <w:szCs w:val="28"/>
        </w:rPr>
        <w:t xml:space="preserve">Затвердити Програму компенсації пільгових перевезень окремих категорій громадян на залізничному транспорті приміського сполучення на 2023 рік, що додається. </w:t>
      </w:r>
    </w:p>
    <w:p w:rsidR="00946CFC" w:rsidRDefault="00946CFC" w:rsidP="00946CFC">
      <w:pPr>
        <w:pStyle w:val="a3"/>
        <w:numPr>
          <w:ilvl w:val="0"/>
          <w:numId w:val="31"/>
        </w:numPr>
        <w:tabs>
          <w:tab w:val="left" w:pos="-284"/>
          <w:tab w:val="left" w:pos="0"/>
          <w:tab w:val="left" w:pos="567"/>
        </w:tabs>
        <w:spacing w:line="276" w:lineRule="auto"/>
        <w:ind w:left="0" w:firstLine="567"/>
        <w:jc w:val="both"/>
        <w:rPr>
          <w:sz w:val="28"/>
          <w:szCs w:val="28"/>
        </w:rPr>
      </w:pPr>
      <w:r>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946CFC" w:rsidRPr="00DA2922" w:rsidRDefault="00946CFC" w:rsidP="00946CFC">
      <w:pPr>
        <w:rPr>
          <w:sz w:val="28"/>
          <w:szCs w:val="28"/>
        </w:rPr>
      </w:pPr>
    </w:p>
    <w:p w:rsidR="00946CFC" w:rsidRPr="00DA2922" w:rsidRDefault="00946CFC" w:rsidP="00946CFC">
      <w:pPr>
        <w:rPr>
          <w:sz w:val="28"/>
          <w:szCs w:val="28"/>
        </w:rPr>
      </w:pPr>
    </w:p>
    <w:p w:rsidR="00946CFC" w:rsidRPr="00DA2922" w:rsidRDefault="00946CFC" w:rsidP="00946CFC">
      <w:pPr>
        <w:rPr>
          <w:sz w:val="28"/>
          <w:szCs w:val="28"/>
        </w:rPr>
      </w:pPr>
    </w:p>
    <w:p w:rsidR="00946CFC" w:rsidRPr="00DA2922" w:rsidRDefault="00946CFC" w:rsidP="00946CFC">
      <w:pPr>
        <w:jc w:val="center"/>
        <w:rPr>
          <w:sz w:val="28"/>
          <w:szCs w:val="28"/>
        </w:rPr>
      </w:pPr>
    </w:p>
    <w:p w:rsidR="00946CFC" w:rsidRDefault="00946CFC" w:rsidP="00946CFC">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946CFC" w:rsidRDefault="00946CFC" w:rsidP="00946CFC">
      <w:pPr>
        <w:rPr>
          <w:sz w:val="28"/>
          <w:szCs w:val="28"/>
        </w:rPr>
      </w:pPr>
      <w:r>
        <w:rPr>
          <w:sz w:val="28"/>
          <w:szCs w:val="28"/>
        </w:rPr>
        <w:br w:type="page"/>
      </w:r>
    </w:p>
    <w:p w:rsidR="00946CFC" w:rsidRDefault="00946CFC" w:rsidP="00946CFC">
      <w:pPr>
        <w:pStyle w:val="HTML0"/>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946CFC" w:rsidRDefault="00946CFC" w:rsidP="00946CFC">
      <w:pPr>
        <w:pStyle w:val="HTML0"/>
        <w:jc w:val="right"/>
        <w:rPr>
          <w:rFonts w:ascii="Times New Roman" w:hAnsi="Times New Roman" w:cs="Times New Roman"/>
          <w:sz w:val="28"/>
          <w:szCs w:val="28"/>
        </w:rPr>
      </w:pPr>
      <w:r>
        <w:rPr>
          <w:rFonts w:ascii="Times New Roman" w:hAnsi="Times New Roman" w:cs="Times New Roman"/>
          <w:sz w:val="28"/>
          <w:szCs w:val="28"/>
        </w:rPr>
        <w:t>до рішення сільської ради</w:t>
      </w:r>
    </w:p>
    <w:p w:rsidR="00946CFC" w:rsidRDefault="00946CFC" w:rsidP="00946CFC">
      <w:pPr>
        <w:pStyle w:val="HTML0"/>
        <w:jc w:val="right"/>
        <w:rPr>
          <w:rFonts w:ascii="Times New Roman" w:hAnsi="Times New Roman" w:cs="Times New Roman"/>
          <w:sz w:val="28"/>
          <w:szCs w:val="28"/>
        </w:rPr>
      </w:pPr>
      <w:r>
        <w:rPr>
          <w:rFonts w:ascii="Times New Roman" w:hAnsi="Times New Roman" w:cs="Times New Roman"/>
          <w:sz w:val="28"/>
          <w:szCs w:val="28"/>
        </w:rPr>
        <w:t>від 22 грудня 2022 року № 915</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8"/>
          <w:szCs w:val="28"/>
        </w:rPr>
      </w:pPr>
    </w:p>
    <w:p w:rsidR="00946CFC" w:rsidRDefault="00946CFC" w:rsidP="00946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kern w:val="2"/>
          <w:sz w:val="28"/>
          <w:szCs w:val="28"/>
          <w:lang w:eastAsia="hi-IN" w:bidi="hi-IN"/>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Програма</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sz w:val="28"/>
          <w:szCs w:val="28"/>
        </w:rPr>
      </w:pPr>
      <w:r>
        <w:rPr>
          <w:b/>
          <w:sz w:val="28"/>
          <w:szCs w:val="28"/>
        </w:rPr>
        <w:t>компенсації пільгових перевезень окремих категорій громадян на залізничному транспорті приміського сполучення на 2023 рік</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b/>
          <w:bCs/>
          <w:sz w:val="28"/>
          <w:szCs w:val="28"/>
        </w:rPr>
      </w:pPr>
      <w:r>
        <w:rPr>
          <w:b/>
          <w:sz w:val="28"/>
          <w:szCs w:val="28"/>
        </w:rPr>
        <w:t>Паспорт Програми</w:t>
      </w:r>
    </w:p>
    <w:p w:rsidR="00946CFC" w:rsidRDefault="00946CFC" w:rsidP="00946CFC">
      <w:pPr>
        <w:tabs>
          <w:tab w:val="right" w:leader="dot" w:pos="9356"/>
        </w:tabs>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240"/>
      </w:tblGrid>
      <w:tr w:rsidR="00946CFC" w:rsidTr="003D41DF">
        <w:trPr>
          <w:trHeight w:val="848"/>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sz w:val="28"/>
                <w:szCs w:val="28"/>
              </w:rPr>
            </w:pPr>
            <w:r>
              <w:rPr>
                <w:b/>
                <w:sz w:val="28"/>
                <w:szCs w:val="28"/>
              </w:rPr>
              <w:t>Ініціатор розроблення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proofErr w:type="spellStart"/>
            <w:r>
              <w:rPr>
                <w:sz w:val="28"/>
                <w:szCs w:val="28"/>
              </w:rPr>
              <w:t>Вербська</w:t>
            </w:r>
            <w:proofErr w:type="spellEnd"/>
            <w:r>
              <w:rPr>
                <w:sz w:val="28"/>
                <w:szCs w:val="28"/>
              </w:rPr>
              <w:t xml:space="preserve"> сільська рада </w:t>
            </w:r>
          </w:p>
        </w:tc>
      </w:tr>
      <w:tr w:rsidR="00946CFC" w:rsidTr="003D41DF">
        <w:trPr>
          <w:trHeight w:val="848"/>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spacing w:before="100" w:beforeAutospacing="1"/>
              <w:jc w:val="both"/>
              <w:rPr>
                <w:b/>
                <w:bCs/>
                <w:sz w:val="28"/>
                <w:szCs w:val="28"/>
              </w:rPr>
            </w:pPr>
            <w:r>
              <w:rPr>
                <w:b/>
                <w:bCs/>
                <w:sz w:val="28"/>
                <w:szCs w:val="28"/>
              </w:rPr>
              <w:t>Розробник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proofErr w:type="spellStart"/>
            <w:r>
              <w:rPr>
                <w:sz w:val="28"/>
                <w:szCs w:val="28"/>
              </w:rPr>
              <w:t>Вербська</w:t>
            </w:r>
            <w:proofErr w:type="spellEnd"/>
            <w:r>
              <w:rPr>
                <w:sz w:val="28"/>
                <w:szCs w:val="28"/>
              </w:rPr>
              <w:t xml:space="preserve"> сільська рада </w:t>
            </w:r>
          </w:p>
        </w:tc>
      </w:tr>
      <w:tr w:rsidR="00946CFC" w:rsidTr="003D41DF">
        <w:trPr>
          <w:trHeight w:val="848"/>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spacing w:before="100" w:beforeAutospacing="1"/>
              <w:jc w:val="both"/>
              <w:rPr>
                <w:b/>
                <w:bCs/>
                <w:sz w:val="28"/>
                <w:szCs w:val="28"/>
              </w:rPr>
            </w:pPr>
            <w:r>
              <w:rPr>
                <w:b/>
                <w:bCs/>
                <w:sz w:val="28"/>
                <w:szCs w:val="28"/>
              </w:rPr>
              <w:t>Відповідальний виконавець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proofErr w:type="spellStart"/>
            <w:r>
              <w:rPr>
                <w:sz w:val="28"/>
                <w:szCs w:val="28"/>
              </w:rPr>
              <w:t>Вербська</w:t>
            </w:r>
            <w:proofErr w:type="spellEnd"/>
            <w:r>
              <w:rPr>
                <w:sz w:val="28"/>
                <w:szCs w:val="28"/>
              </w:rPr>
              <w:t xml:space="preserve"> сільська рада </w:t>
            </w:r>
          </w:p>
        </w:tc>
      </w:tr>
      <w:tr w:rsidR="00946CFC" w:rsidTr="003D41DF">
        <w:trPr>
          <w:trHeight w:val="1050"/>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bCs/>
                <w:sz w:val="28"/>
                <w:szCs w:val="28"/>
              </w:rPr>
            </w:pPr>
            <w:r>
              <w:rPr>
                <w:b/>
                <w:sz w:val="28"/>
                <w:szCs w:val="28"/>
                <w:lang w:eastAsia="uk-UA"/>
              </w:rPr>
              <w:t>Співвиконавці (учасники)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 xml:space="preserve">Підприємство-перевізник: </w:t>
            </w:r>
            <w:r>
              <w:rPr>
                <w:bCs/>
                <w:color w:val="000000"/>
                <w:sz w:val="28"/>
                <w:szCs w:val="28"/>
              </w:rPr>
              <w:t>виробничий структурний підрозділ "Рівненська дирекція залізничних перевезень" Регіональна філія "Львівська залізниця" АТ "Укрзалізниця"</w:t>
            </w:r>
          </w:p>
        </w:tc>
      </w:tr>
      <w:tr w:rsidR="00946CFC" w:rsidTr="003D41DF">
        <w:trPr>
          <w:trHeight w:val="848"/>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spacing w:before="100" w:beforeAutospacing="1"/>
              <w:jc w:val="both"/>
              <w:rPr>
                <w:b/>
                <w:bCs/>
                <w:sz w:val="28"/>
                <w:szCs w:val="28"/>
              </w:rPr>
            </w:pPr>
            <w:r>
              <w:rPr>
                <w:b/>
                <w:bCs/>
                <w:sz w:val="28"/>
                <w:szCs w:val="28"/>
              </w:rPr>
              <w:t>Термін реалізації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2023 рік</w:t>
            </w:r>
          </w:p>
        </w:tc>
      </w:tr>
      <w:tr w:rsidR="00946CFC" w:rsidTr="003D41DF">
        <w:trPr>
          <w:trHeight w:val="848"/>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sz w:val="28"/>
                <w:szCs w:val="28"/>
              </w:rPr>
            </w:pPr>
            <w:r>
              <w:rPr>
                <w:b/>
                <w:sz w:val="28"/>
                <w:szCs w:val="28"/>
              </w:rPr>
              <w:t>Перелік бюджетів, які беруть участь у виконанні Програми</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 xml:space="preserve">Бюджет </w:t>
            </w:r>
            <w:proofErr w:type="spellStart"/>
            <w:r>
              <w:rPr>
                <w:sz w:val="28"/>
                <w:szCs w:val="28"/>
              </w:rPr>
              <w:t>Вербської</w:t>
            </w:r>
            <w:proofErr w:type="spellEnd"/>
            <w:r>
              <w:rPr>
                <w:sz w:val="28"/>
                <w:szCs w:val="28"/>
              </w:rPr>
              <w:t xml:space="preserve"> сільської територіальної громади</w:t>
            </w:r>
          </w:p>
        </w:tc>
      </w:tr>
      <w:tr w:rsidR="00946CFC" w:rsidTr="003D41DF">
        <w:trPr>
          <w:trHeight w:val="536"/>
        </w:trPr>
        <w:tc>
          <w:tcPr>
            <w:tcW w:w="3082"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sz w:val="28"/>
                <w:szCs w:val="28"/>
              </w:rPr>
            </w:pPr>
            <w:r>
              <w:rPr>
                <w:b/>
                <w:sz w:val="28"/>
                <w:szCs w:val="28"/>
                <w:lang w:eastAsia="uk-UA"/>
              </w:rPr>
              <w:t>Загальний обсяг фінансових ресурсів, необхідних для реалізації Програми, всього</w:t>
            </w:r>
          </w:p>
        </w:tc>
        <w:tc>
          <w:tcPr>
            <w:tcW w:w="6240"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 xml:space="preserve">10 000 </w:t>
            </w:r>
          </w:p>
        </w:tc>
      </w:tr>
    </w:tbl>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Загальні положення Програми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946CFC" w:rsidRDefault="00946CFC" w:rsidP="00946CFC">
      <w:pPr>
        <w:pStyle w:val="inden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sz w:val="28"/>
          <w:szCs w:val="28"/>
        </w:rPr>
      </w:pPr>
      <w:r>
        <w:rPr>
          <w:color w:val="000000"/>
          <w:sz w:val="28"/>
          <w:szCs w:val="28"/>
        </w:rPr>
        <w:t xml:space="preserve">Держава </w:t>
      </w:r>
      <w:proofErr w:type="spellStart"/>
      <w:r>
        <w:rPr>
          <w:color w:val="000000"/>
          <w:sz w:val="28"/>
          <w:szCs w:val="28"/>
        </w:rPr>
        <w:t>гарантує</w:t>
      </w:r>
      <w:proofErr w:type="spellEnd"/>
      <w:r>
        <w:rPr>
          <w:color w:val="000000"/>
          <w:sz w:val="28"/>
          <w:szCs w:val="28"/>
          <w:lang w:val="uk-UA"/>
        </w:rPr>
        <w:t>,</w:t>
      </w:r>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вимог</w:t>
      </w:r>
      <w:proofErr w:type="spellEnd"/>
      <w:r>
        <w:rPr>
          <w:color w:val="000000"/>
          <w:sz w:val="28"/>
          <w:szCs w:val="28"/>
        </w:rPr>
        <w:t xml:space="preserve"> чинного </w:t>
      </w:r>
      <w:proofErr w:type="spellStart"/>
      <w:r>
        <w:rPr>
          <w:color w:val="000000"/>
          <w:sz w:val="28"/>
          <w:szCs w:val="28"/>
        </w:rPr>
        <w:t>законодавства</w:t>
      </w:r>
      <w:proofErr w:type="spellEnd"/>
      <w:r>
        <w:rPr>
          <w:color w:val="000000"/>
          <w:sz w:val="28"/>
          <w:szCs w:val="28"/>
          <w:lang w:val="uk-UA"/>
        </w:rPr>
        <w:t>,</w:t>
      </w:r>
      <w:r>
        <w:rPr>
          <w:color w:val="000000"/>
          <w:sz w:val="28"/>
          <w:szCs w:val="28"/>
        </w:rPr>
        <w:t xml:space="preserve"> для </w:t>
      </w:r>
      <w:r>
        <w:rPr>
          <w:color w:val="000000"/>
          <w:sz w:val="28"/>
          <w:szCs w:val="28"/>
          <w:lang w:val="uk-UA"/>
        </w:rPr>
        <w:t xml:space="preserve">окремих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право на </w:t>
      </w:r>
      <w:proofErr w:type="spellStart"/>
      <w:r>
        <w:rPr>
          <w:color w:val="000000"/>
          <w:sz w:val="28"/>
          <w:szCs w:val="28"/>
        </w:rPr>
        <w:t>безкоштовний</w:t>
      </w:r>
      <w:proofErr w:type="spellEnd"/>
      <w:r>
        <w:rPr>
          <w:color w:val="000000"/>
          <w:sz w:val="28"/>
          <w:szCs w:val="28"/>
        </w:rPr>
        <w:t xml:space="preserve"> </w:t>
      </w:r>
      <w:proofErr w:type="spellStart"/>
      <w:r>
        <w:rPr>
          <w:color w:val="000000"/>
          <w:sz w:val="28"/>
          <w:szCs w:val="28"/>
        </w:rPr>
        <w:t>проїзд</w:t>
      </w:r>
      <w:proofErr w:type="spellEnd"/>
      <w:r>
        <w:rPr>
          <w:color w:val="000000"/>
          <w:sz w:val="28"/>
          <w:szCs w:val="28"/>
        </w:rPr>
        <w:t xml:space="preserve"> </w:t>
      </w:r>
      <w:proofErr w:type="spellStart"/>
      <w:r>
        <w:rPr>
          <w:color w:val="000000"/>
          <w:sz w:val="28"/>
          <w:szCs w:val="28"/>
        </w:rPr>
        <w:t>залізничним</w:t>
      </w:r>
      <w:proofErr w:type="spellEnd"/>
      <w:r>
        <w:rPr>
          <w:color w:val="000000"/>
          <w:sz w:val="28"/>
          <w:szCs w:val="28"/>
        </w:rPr>
        <w:t xml:space="preserve"> транспортом у </w:t>
      </w:r>
      <w:proofErr w:type="spellStart"/>
      <w:r>
        <w:rPr>
          <w:color w:val="000000"/>
          <w:sz w:val="28"/>
          <w:szCs w:val="28"/>
        </w:rPr>
        <w:t>приміському</w:t>
      </w:r>
      <w:proofErr w:type="spellEnd"/>
      <w:r>
        <w:rPr>
          <w:color w:val="000000"/>
          <w:sz w:val="28"/>
          <w:szCs w:val="28"/>
        </w:rPr>
        <w:t xml:space="preserve"> </w:t>
      </w:r>
      <w:proofErr w:type="spellStart"/>
      <w:r>
        <w:rPr>
          <w:color w:val="000000"/>
          <w:sz w:val="28"/>
          <w:szCs w:val="28"/>
        </w:rPr>
        <w:t>сполученні</w:t>
      </w:r>
      <w:proofErr w:type="spellEnd"/>
      <w:r>
        <w:rPr>
          <w:color w:val="000000"/>
          <w:sz w:val="28"/>
          <w:szCs w:val="28"/>
        </w:rPr>
        <w:t xml:space="preserve">. Але в кожному нормативно-правовому </w:t>
      </w:r>
      <w:proofErr w:type="spellStart"/>
      <w:r>
        <w:rPr>
          <w:color w:val="000000"/>
          <w:sz w:val="28"/>
          <w:szCs w:val="28"/>
        </w:rPr>
        <w:t>акті</w:t>
      </w:r>
      <w:proofErr w:type="spellEnd"/>
      <w:r>
        <w:rPr>
          <w:color w:val="000000"/>
          <w:sz w:val="28"/>
          <w:szCs w:val="28"/>
        </w:rPr>
        <w:t xml:space="preserve">, </w:t>
      </w:r>
      <w:proofErr w:type="spellStart"/>
      <w:r>
        <w:rPr>
          <w:color w:val="000000"/>
          <w:sz w:val="28"/>
          <w:szCs w:val="28"/>
        </w:rPr>
        <w:t>яким</w:t>
      </w:r>
      <w:proofErr w:type="spellEnd"/>
      <w:r>
        <w:rPr>
          <w:color w:val="000000"/>
          <w:sz w:val="28"/>
          <w:szCs w:val="28"/>
        </w:rPr>
        <w:t xml:space="preserve"> </w:t>
      </w:r>
      <w:proofErr w:type="spellStart"/>
      <w:r>
        <w:rPr>
          <w:color w:val="000000"/>
          <w:sz w:val="28"/>
          <w:szCs w:val="28"/>
        </w:rPr>
        <w:lastRenderedPageBreak/>
        <w:t>встановлена</w:t>
      </w:r>
      <w:proofErr w:type="spellEnd"/>
      <w:r>
        <w:rPr>
          <w:color w:val="000000"/>
          <w:sz w:val="28"/>
          <w:szCs w:val="28"/>
        </w:rPr>
        <w:t xml:space="preserve"> </w:t>
      </w:r>
      <w:proofErr w:type="spellStart"/>
      <w:r>
        <w:rPr>
          <w:color w:val="000000"/>
          <w:sz w:val="28"/>
          <w:szCs w:val="28"/>
        </w:rPr>
        <w:t>пільга</w:t>
      </w:r>
      <w:proofErr w:type="spellEnd"/>
      <w:r>
        <w:rPr>
          <w:color w:val="000000"/>
          <w:sz w:val="28"/>
          <w:szCs w:val="28"/>
        </w:rPr>
        <w:t xml:space="preserve">, </w:t>
      </w:r>
      <w:proofErr w:type="spellStart"/>
      <w:r>
        <w:rPr>
          <w:color w:val="000000"/>
          <w:sz w:val="28"/>
          <w:szCs w:val="28"/>
        </w:rPr>
        <w:t>зазначено</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пов’язані</w:t>
      </w:r>
      <w:proofErr w:type="spellEnd"/>
      <w:r>
        <w:rPr>
          <w:color w:val="000000"/>
          <w:sz w:val="28"/>
          <w:szCs w:val="28"/>
        </w:rPr>
        <w:t xml:space="preserve"> з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забезпеченням</w:t>
      </w:r>
      <w:proofErr w:type="spellEnd"/>
      <w:r>
        <w:rPr>
          <w:color w:val="000000"/>
          <w:sz w:val="28"/>
          <w:szCs w:val="28"/>
        </w:rPr>
        <w:t xml:space="preserve">, </w:t>
      </w:r>
      <w:proofErr w:type="spellStart"/>
      <w:r>
        <w:rPr>
          <w:color w:val="000000"/>
          <w:sz w:val="28"/>
          <w:szCs w:val="28"/>
        </w:rPr>
        <w:t>здійснюються</w:t>
      </w:r>
      <w:proofErr w:type="spellEnd"/>
      <w:r>
        <w:rPr>
          <w:color w:val="000000"/>
          <w:sz w:val="28"/>
          <w:szCs w:val="28"/>
        </w:rPr>
        <w:t> </w:t>
      </w:r>
      <w:r>
        <w:rPr>
          <w:rStyle w:val="a8"/>
          <w:rFonts w:eastAsiaTheme="majorEastAsia"/>
          <w:color w:val="000000"/>
          <w:sz w:val="28"/>
          <w:szCs w:val="28"/>
          <w:bdr w:val="none" w:sz="0" w:space="0" w:color="auto" w:frame="1"/>
        </w:rPr>
        <w:t xml:space="preserve">за </w:t>
      </w:r>
      <w:proofErr w:type="spellStart"/>
      <w:r>
        <w:rPr>
          <w:rStyle w:val="a8"/>
          <w:rFonts w:eastAsiaTheme="majorEastAsia"/>
          <w:color w:val="000000"/>
          <w:sz w:val="28"/>
          <w:szCs w:val="28"/>
          <w:bdr w:val="none" w:sz="0" w:space="0" w:color="auto" w:frame="1"/>
        </w:rPr>
        <w:t>рахунок</w:t>
      </w:r>
      <w:proofErr w:type="spellEnd"/>
      <w:r>
        <w:rPr>
          <w:rStyle w:val="a8"/>
          <w:rFonts w:eastAsiaTheme="majorEastAsia"/>
          <w:color w:val="000000"/>
          <w:sz w:val="28"/>
          <w:szCs w:val="28"/>
          <w:bdr w:val="none" w:sz="0" w:space="0" w:color="auto" w:frame="1"/>
        </w:rPr>
        <w:t xml:space="preserve"> державного і </w:t>
      </w:r>
      <w:proofErr w:type="spellStart"/>
      <w:r>
        <w:rPr>
          <w:rStyle w:val="a8"/>
          <w:rFonts w:eastAsiaTheme="majorEastAsia"/>
          <w:color w:val="000000"/>
          <w:sz w:val="28"/>
          <w:szCs w:val="28"/>
          <w:bdr w:val="none" w:sz="0" w:space="0" w:color="auto" w:frame="1"/>
        </w:rPr>
        <w:t>місцевого</w:t>
      </w:r>
      <w:proofErr w:type="spellEnd"/>
      <w:r>
        <w:rPr>
          <w:rStyle w:val="a8"/>
          <w:rFonts w:eastAsiaTheme="majorEastAsia"/>
          <w:color w:val="000000"/>
          <w:sz w:val="28"/>
          <w:szCs w:val="28"/>
          <w:bdr w:val="none" w:sz="0" w:space="0" w:color="auto" w:frame="1"/>
        </w:rPr>
        <w:t xml:space="preserve"> </w:t>
      </w:r>
      <w:proofErr w:type="spellStart"/>
      <w:r>
        <w:rPr>
          <w:rStyle w:val="a8"/>
          <w:rFonts w:eastAsiaTheme="majorEastAsia"/>
          <w:color w:val="000000"/>
          <w:sz w:val="28"/>
          <w:szCs w:val="28"/>
          <w:bdr w:val="none" w:sz="0" w:space="0" w:color="auto" w:frame="1"/>
        </w:rPr>
        <w:t>бюджетів</w:t>
      </w:r>
      <w:proofErr w:type="spellEnd"/>
      <w:r>
        <w:rPr>
          <w:iCs/>
          <w:color w:val="000000"/>
          <w:sz w:val="28"/>
          <w:szCs w:val="28"/>
          <w:bdr w:val="none" w:sz="0" w:space="0" w:color="auto" w:frame="1"/>
        </w:rPr>
        <w:t>.</w:t>
      </w:r>
    </w:p>
    <w:p w:rsidR="00946CFC" w:rsidRDefault="00946CFC" w:rsidP="00946CFC">
      <w:pPr>
        <w:pStyle w:val="inden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sz w:val="28"/>
          <w:szCs w:val="28"/>
        </w:rPr>
      </w:pPr>
      <w:r>
        <w:rPr>
          <w:color w:val="000000"/>
          <w:sz w:val="28"/>
          <w:szCs w:val="28"/>
        </w:rPr>
        <w:t xml:space="preserve">До 2016 року </w:t>
      </w:r>
      <w:proofErr w:type="spellStart"/>
      <w:r>
        <w:rPr>
          <w:color w:val="000000"/>
          <w:sz w:val="28"/>
          <w:szCs w:val="28"/>
        </w:rPr>
        <w:t>державні</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proofErr w:type="spellStart"/>
      <w:r>
        <w:rPr>
          <w:color w:val="000000"/>
          <w:sz w:val="28"/>
          <w:szCs w:val="28"/>
        </w:rPr>
        <w:t>соціального</w:t>
      </w:r>
      <w:proofErr w:type="spellEnd"/>
      <w:r>
        <w:rPr>
          <w:color w:val="000000"/>
          <w:sz w:val="28"/>
          <w:szCs w:val="28"/>
        </w:rPr>
        <w:t xml:space="preserve"> </w:t>
      </w:r>
      <w:proofErr w:type="spellStart"/>
      <w:r>
        <w:rPr>
          <w:color w:val="000000"/>
          <w:sz w:val="28"/>
          <w:szCs w:val="28"/>
        </w:rPr>
        <w:t>захисту</w:t>
      </w:r>
      <w:proofErr w:type="spellEnd"/>
      <w:r>
        <w:rPr>
          <w:color w:val="000000"/>
          <w:sz w:val="28"/>
          <w:szCs w:val="28"/>
        </w:rPr>
        <w:t xml:space="preserve"> </w:t>
      </w:r>
      <w:proofErr w:type="spellStart"/>
      <w:r>
        <w:rPr>
          <w:color w:val="000000"/>
          <w:sz w:val="28"/>
          <w:szCs w:val="28"/>
        </w:rPr>
        <w:t>окремих</w:t>
      </w:r>
      <w:proofErr w:type="spellEnd"/>
      <w:r>
        <w:rPr>
          <w:color w:val="000000"/>
          <w:sz w:val="28"/>
          <w:szCs w:val="28"/>
        </w:rPr>
        <w:t xml:space="preserve">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w:t>
      </w:r>
      <w:proofErr w:type="spellStart"/>
      <w:r>
        <w:rPr>
          <w:color w:val="000000"/>
          <w:sz w:val="28"/>
          <w:szCs w:val="28"/>
        </w:rPr>
        <w:t>компенсаційні</w:t>
      </w:r>
      <w:proofErr w:type="spellEnd"/>
      <w:r>
        <w:rPr>
          <w:color w:val="000000"/>
          <w:sz w:val="28"/>
          <w:szCs w:val="28"/>
        </w:rPr>
        <w:t xml:space="preserve"> </w:t>
      </w:r>
      <w:proofErr w:type="spellStart"/>
      <w:r>
        <w:rPr>
          <w:color w:val="000000"/>
          <w:sz w:val="28"/>
          <w:szCs w:val="28"/>
        </w:rPr>
        <w:t>виплати</w:t>
      </w:r>
      <w:proofErr w:type="spellEnd"/>
      <w:r>
        <w:rPr>
          <w:color w:val="000000"/>
          <w:sz w:val="28"/>
          <w:szCs w:val="28"/>
        </w:rPr>
        <w:t xml:space="preserve"> за </w:t>
      </w:r>
      <w:proofErr w:type="spellStart"/>
      <w:r>
        <w:rPr>
          <w:color w:val="000000"/>
          <w:sz w:val="28"/>
          <w:szCs w:val="28"/>
        </w:rPr>
        <w:t>пільговий</w:t>
      </w:r>
      <w:proofErr w:type="spellEnd"/>
      <w:r>
        <w:rPr>
          <w:color w:val="000000"/>
          <w:sz w:val="28"/>
          <w:szCs w:val="28"/>
        </w:rPr>
        <w:t xml:space="preserve"> </w:t>
      </w:r>
      <w:proofErr w:type="spellStart"/>
      <w:r>
        <w:rPr>
          <w:color w:val="000000"/>
          <w:sz w:val="28"/>
          <w:szCs w:val="28"/>
        </w:rPr>
        <w:t>проїзд</w:t>
      </w:r>
      <w:proofErr w:type="spellEnd"/>
      <w:r>
        <w:rPr>
          <w:color w:val="000000"/>
          <w:sz w:val="28"/>
          <w:szCs w:val="28"/>
        </w:rPr>
        <w:t xml:space="preserve">) </w:t>
      </w:r>
      <w:proofErr w:type="spellStart"/>
      <w:r>
        <w:rPr>
          <w:color w:val="000000"/>
          <w:sz w:val="28"/>
          <w:szCs w:val="28"/>
        </w:rPr>
        <w:t>фінансувались</w:t>
      </w:r>
      <w:proofErr w:type="spellEnd"/>
      <w:r>
        <w:rPr>
          <w:color w:val="000000"/>
          <w:sz w:val="28"/>
          <w:szCs w:val="28"/>
        </w:rPr>
        <w:t> </w:t>
      </w:r>
      <w:proofErr w:type="spellStart"/>
      <w:r>
        <w:rPr>
          <w:rStyle w:val="a8"/>
          <w:rFonts w:eastAsiaTheme="majorEastAsia"/>
          <w:color w:val="000000"/>
          <w:sz w:val="28"/>
          <w:szCs w:val="28"/>
          <w:bdr w:val="none" w:sz="0" w:space="0" w:color="auto" w:frame="1"/>
        </w:rPr>
        <w:t>цільовими</w:t>
      </w:r>
      <w:proofErr w:type="spellEnd"/>
      <w:r>
        <w:rPr>
          <w:rStyle w:val="a8"/>
          <w:rFonts w:eastAsiaTheme="majorEastAsia"/>
          <w:color w:val="000000"/>
          <w:sz w:val="28"/>
          <w:szCs w:val="28"/>
          <w:bdr w:val="none" w:sz="0" w:space="0" w:color="auto" w:frame="1"/>
        </w:rPr>
        <w:t xml:space="preserve"> </w:t>
      </w:r>
      <w:proofErr w:type="spellStart"/>
      <w:r>
        <w:rPr>
          <w:rStyle w:val="a8"/>
          <w:rFonts w:eastAsiaTheme="majorEastAsia"/>
          <w:color w:val="000000"/>
          <w:sz w:val="28"/>
          <w:szCs w:val="28"/>
          <w:bdr w:val="none" w:sz="0" w:space="0" w:color="auto" w:frame="1"/>
        </w:rPr>
        <w:t>субвенціями</w:t>
      </w:r>
      <w:proofErr w:type="spellEnd"/>
      <w:r>
        <w:rPr>
          <w:color w:val="000000"/>
          <w:sz w:val="28"/>
          <w:szCs w:val="28"/>
        </w:rPr>
        <w:t xml:space="preserve"> з державного бюджету </w:t>
      </w:r>
      <w:proofErr w:type="spellStart"/>
      <w:r>
        <w:rPr>
          <w:color w:val="000000"/>
          <w:sz w:val="28"/>
          <w:szCs w:val="28"/>
        </w:rPr>
        <w:t>України</w:t>
      </w:r>
      <w:proofErr w:type="spellEnd"/>
      <w:r>
        <w:rPr>
          <w:color w:val="000000"/>
          <w:sz w:val="28"/>
          <w:szCs w:val="28"/>
        </w:rPr>
        <w:t xml:space="preserve">. Законом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25.12.15 р. № 928-VIII «Про </w:t>
      </w:r>
      <w:proofErr w:type="spellStart"/>
      <w:r>
        <w:rPr>
          <w:color w:val="000000"/>
          <w:sz w:val="28"/>
          <w:szCs w:val="28"/>
        </w:rPr>
        <w:t>Державний</w:t>
      </w:r>
      <w:proofErr w:type="spellEnd"/>
      <w:r>
        <w:rPr>
          <w:color w:val="000000"/>
          <w:sz w:val="28"/>
          <w:szCs w:val="28"/>
        </w:rPr>
        <w:t xml:space="preserve"> бюджет </w:t>
      </w:r>
      <w:proofErr w:type="spellStart"/>
      <w:r>
        <w:rPr>
          <w:color w:val="000000"/>
          <w:sz w:val="28"/>
          <w:szCs w:val="28"/>
        </w:rPr>
        <w:t>України</w:t>
      </w:r>
      <w:proofErr w:type="spellEnd"/>
      <w:r>
        <w:rPr>
          <w:color w:val="000000"/>
          <w:sz w:val="28"/>
          <w:szCs w:val="28"/>
        </w:rPr>
        <w:t xml:space="preserve"> на 2016 </w:t>
      </w:r>
      <w:proofErr w:type="spellStart"/>
      <w:r>
        <w:rPr>
          <w:color w:val="000000"/>
          <w:sz w:val="28"/>
          <w:szCs w:val="28"/>
        </w:rPr>
        <w:t>рік</w:t>
      </w:r>
      <w:proofErr w:type="spellEnd"/>
      <w:r>
        <w:rPr>
          <w:color w:val="000000"/>
          <w:sz w:val="28"/>
          <w:szCs w:val="28"/>
        </w:rPr>
        <w:t xml:space="preserve">» </w:t>
      </w:r>
      <w:proofErr w:type="spellStart"/>
      <w:r>
        <w:rPr>
          <w:color w:val="000000"/>
          <w:sz w:val="28"/>
          <w:szCs w:val="28"/>
        </w:rPr>
        <w:t>вперше</w:t>
      </w:r>
      <w:proofErr w:type="spellEnd"/>
      <w:r>
        <w:rPr>
          <w:color w:val="000000"/>
          <w:sz w:val="28"/>
          <w:szCs w:val="28"/>
        </w:rPr>
        <w:t xml:space="preserve"> не </w:t>
      </w:r>
      <w:proofErr w:type="spellStart"/>
      <w:r>
        <w:rPr>
          <w:color w:val="000000"/>
          <w:sz w:val="28"/>
          <w:szCs w:val="28"/>
        </w:rPr>
        <w:t>були</w:t>
      </w:r>
      <w:proofErr w:type="spellEnd"/>
      <w:r>
        <w:rPr>
          <w:color w:val="000000"/>
          <w:sz w:val="28"/>
          <w:szCs w:val="28"/>
        </w:rPr>
        <w:t xml:space="preserve"> </w:t>
      </w:r>
      <w:proofErr w:type="spellStart"/>
      <w:r>
        <w:rPr>
          <w:color w:val="000000"/>
          <w:sz w:val="28"/>
          <w:szCs w:val="28"/>
        </w:rPr>
        <w:t>передбачені</w:t>
      </w:r>
      <w:proofErr w:type="spellEnd"/>
      <w:r>
        <w:rPr>
          <w:color w:val="000000"/>
          <w:sz w:val="28"/>
          <w:szCs w:val="28"/>
        </w:rPr>
        <w:t xml:space="preserve"> </w:t>
      </w:r>
      <w:proofErr w:type="spellStart"/>
      <w:r>
        <w:rPr>
          <w:color w:val="000000"/>
          <w:sz w:val="28"/>
          <w:szCs w:val="28"/>
        </w:rPr>
        <w:t>субвенції</w:t>
      </w:r>
      <w:proofErr w:type="spellEnd"/>
      <w:r>
        <w:rPr>
          <w:color w:val="000000"/>
          <w:sz w:val="28"/>
          <w:szCs w:val="28"/>
        </w:rPr>
        <w:t xml:space="preserve"> </w:t>
      </w:r>
      <w:proofErr w:type="spellStart"/>
      <w:r>
        <w:rPr>
          <w:color w:val="000000"/>
          <w:sz w:val="28"/>
          <w:szCs w:val="28"/>
        </w:rPr>
        <w:t>місцевим</w:t>
      </w:r>
      <w:proofErr w:type="spellEnd"/>
      <w:r>
        <w:rPr>
          <w:color w:val="000000"/>
          <w:sz w:val="28"/>
          <w:szCs w:val="28"/>
        </w:rPr>
        <w:t xml:space="preserve"> бюджетам для </w:t>
      </w:r>
      <w:proofErr w:type="spellStart"/>
      <w:r>
        <w:rPr>
          <w:color w:val="000000"/>
          <w:sz w:val="28"/>
          <w:szCs w:val="28"/>
        </w:rPr>
        <w:t>виплати</w:t>
      </w:r>
      <w:proofErr w:type="spellEnd"/>
      <w:r>
        <w:rPr>
          <w:color w:val="000000"/>
          <w:sz w:val="28"/>
          <w:szCs w:val="28"/>
        </w:rPr>
        <w:t xml:space="preserve"> </w:t>
      </w:r>
      <w:proofErr w:type="spellStart"/>
      <w:r>
        <w:rPr>
          <w:color w:val="000000"/>
          <w:sz w:val="28"/>
          <w:szCs w:val="28"/>
        </w:rPr>
        <w:t>компенсації</w:t>
      </w:r>
      <w:proofErr w:type="spellEnd"/>
      <w:r>
        <w:rPr>
          <w:color w:val="000000"/>
          <w:sz w:val="28"/>
          <w:szCs w:val="28"/>
        </w:rPr>
        <w:t xml:space="preserve"> за </w:t>
      </w:r>
      <w:proofErr w:type="spellStart"/>
      <w:r>
        <w:rPr>
          <w:color w:val="000000"/>
          <w:sz w:val="28"/>
          <w:szCs w:val="28"/>
        </w:rPr>
        <w:t>перевезення</w:t>
      </w:r>
      <w:proofErr w:type="spellEnd"/>
      <w:r>
        <w:rPr>
          <w:color w:val="000000"/>
          <w:sz w:val="28"/>
          <w:szCs w:val="28"/>
        </w:rPr>
        <w:t xml:space="preserve"> </w:t>
      </w:r>
      <w:proofErr w:type="spellStart"/>
      <w:r>
        <w:rPr>
          <w:color w:val="000000"/>
          <w:sz w:val="28"/>
          <w:szCs w:val="28"/>
        </w:rPr>
        <w:t>пільгових</w:t>
      </w:r>
      <w:proofErr w:type="spellEnd"/>
      <w:r>
        <w:rPr>
          <w:color w:val="000000"/>
          <w:sz w:val="28"/>
          <w:szCs w:val="28"/>
        </w:rPr>
        <w:t xml:space="preserve">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залізничним</w:t>
      </w:r>
      <w:proofErr w:type="spellEnd"/>
      <w:r>
        <w:rPr>
          <w:color w:val="000000"/>
          <w:sz w:val="28"/>
          <w:szCs w:val="28"/>
        </w:rPr>
        <w:t xml:space="preserve"> транспортом.</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olor w:val="000000"/>
          <w:sz w:val="28"/>
          <w:szCs w:val="28"/>
          <w:shd w:val="clear" w:color="auto" w:fill="FFFFFF"/>
        </w:rPr>
        <w:t>Відшкодування витрат на перевезення пільговиків залізничним транспортом </w:t>
      </w:r>
      <w:r>
        <w:rPr>
          <w:rStyle w:val="a8"/>
          <w:rFonts w:eastAsiaTheme="majorEastAsia"/>
          <w:color w:val="000000"/>
          <w:sz w:val="28"/>
          <w:szCs w:val="28"/>
          <w:bdr w:val="none" w:sz="0" w:space="0" w:color="auto" w:frame="1"/>
        </w:rPr>
        <w:t>можливо</w:t>
      </w:r>
      <w:r>
        <w:rPr>
          <w:color w:val="000000"/>
          <w:sz w:val="28"/>
          <w:szCs w:val="28"/>
          <w:shd w:val="clear" w:color="auto" w:fill="FFFFFF"/>
        </w:rPr>
        <w:t> за рахунок місцевих бюджетів на договірній основі. </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Перелік окремих категорій пасажирів, за проїзд яких здійснюються компенсаційні відшкодування,  представлений у додатку до цієї Програми.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Pr>
          <w:color w:val="000000"/>
          <w:sz w:val="28"/>
          <w:szCs w:val="28"/>
          <w:shd w:val="clear" w:color="auto" w:fill="FFFFFF"/>
        </w:rPr>
        <w:t>інші передбачені законодавством пільги,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Мета Програми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sz w:val="28"/>
          <w:szCs w:val="28"/>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Завдання Програми</w:t>
      </w:r>
    </w:p>
    <w:p w:rsidR="00946CFC" w:rsidRDefault="00946CFC" w:rsidP="00946CF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 xml:space="preserve">Компенсація вартості перевезень окремих пільгових категорій громадян на приміських маршрутах за рахунок бюджету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у випадку відсутності субвенції з Державного бюджету України на 2023 рік місцевим бюджетом в частині фінансування компенсаційних виплат за пільговий проїзд в приміському залізничному транспорті окремих категорій громадян, визначених законодавством. </w:t>
      </w:r>
    </w:p>
    <w:p w:rsidR="00946CFC" w:rsidRDefault="00946CFC" w:rsidP="00946CF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Зниження соціальної напруги серед населення громади.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Фінансування Програми</w:t>
      </w:r>
    </w:p>
    <w:p w:rsidR="00946CFC" w:rsidRDefault="00946CFC" w:rsidP="00946CF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Фінансове забезпечення Програми здійснюється за рахунок коштів місцевого бюджету в межах видатків, затверджених місцевим бюджетом на 2023 рік за відповідним напрямком, виходячи з реальних фінансових можливостей.</w:t>
      </w:r>
    </w:p>
    <w:p w:rsidR="00946CFC" w:rsidRDefault="00946CFC" w:rsidP="00946CF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Видатки на виконання заходів Програми передбачаються при формуванні чи при уточненні показників місцевого бюджету.</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Заходи Програми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Виконання поставлених завдань потребує здійснення відповідних заходів.</w:t>
      </w:r>
    </w:p>
    <w:p w:rsidR="00946CFC" w:rsidRPr="00946CFC" w:rsidRDefault="00946CFC" w:rsidP="00946CFC">
      <w:pPr>
        <w:pStyle w:val="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b w:val="0"/>
          <w:bCs w:val="0"/>
          <w:color w:val="000000"/>
          <w:lang w:val="uk-UA" w:eastAsia="zh-CN"/>
        </w:rPr>
      </w:pPr>
      <w:r w:rsidRPr="00946CFC">
        <w:rPr>
          <w:color w:val="000000"/>
          <w:lang w:val="uk-UA" w:eastAsia="zh-CN"/>
        </w:rPr>
        <w:t>Порядок проведення розрахунку втрат доходів виробничим структурним підрозділом "Рівненська дирекція залізничних перевезень"Регіональна філія "Львівська залізниця" АТ "Укрзалізниця" за безоплатний проїзд на приміських поїздах окремих категорій громадян 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(мешканців Вербської сільської ради).</w:t>
      </w:r>
    </w:p>
    <w:p w:rsidR="00946CFC" w:rsidRDefault="00946CFC" w:rsidP="00946CF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рахунок коштів бюджету </w:t>
      </w:r>
      <w:proofErr w:type="spellStart"/>
      <w:r>
        <w:rPr>
          <w:rFonts w:ascii="Times New Roman" w:hAnsi="Times New Roman" w:cs="Times New Roman"/>
          <w:bCs/>
          <w:sz w:val="28"/>
          <w:szCs w:val="28"/>
          <w:lang w:val="uk-UA"/>
        </w:rPr>
        <w:t>Вербської</w:t>
      </w:r>
      <w:proofErr w:type="spellEnd"/>
      <w:r>
        <w:rPr>
          <w:rFonts w:ascii="Times New Roman" w:hAnsi="Times New Roman" w:cs="Times New Roman"/>
          <w:bCs/>
          <w:sz w:val="28"/>
          <w:szCs w:val="28"/>
          <w:lang w:val="uk-UA"/>
        </w:rPr>
        <w:t xml:space="preserve"> сільської територіальної громади</w:t>
      </w:r>
      <w:r>
        <w:rPr>
          <w:rFonts w:ascii="Times New Roman" w:hAnsi="Times New Roman" w:cs="Times New Roman"/>
          <w:sz w:val="28"/>
          <w:szCs w:val="28"/>
          <w:lang w:val="uk-UA"/>
        </w:rPr>
        <w:t xml:space="preserve"> здійснюється компенсація втрат доходу від безоплатних перевезень окремих категорій громадян на залізничному транспорті приміського сполучення в межах фінансових можливостей бюджету та у разі відсутності субвенцій з Державного бюджету України на відповідні видатки.</w:t>
      </w:r>
    </w:p>
    <w:p w:rsidR="00946CFC" w:rsidRDefault="00946CFC" w:rsidP="00946CF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946CFC" w:rsidRDefault="00946CFC" w:rsidP="00946CF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окремих категорій пасажирів, які враховуються при проведенні розрахунків компенсаційних виплат за рахунок коштів державного та міського бюджетів,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 статті 9 Закону України “Про залізничний транспорт”, а саме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 </w:t>
      </w:r>
    </w:p>
    <w:p w:rsidR="00946CFC" w:rsidRDefault="00946CFC" w:rsidP="00946CF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Пільги надаються мешканцям </w:t>
      </w:r>
      <w:proofErr w:type="spellStart"/>
      <w:r>
        <w:rPr>
          <w:rFonts w:ascii="Times New Roman" w:hAnsi="Times New Roman" w:cs="Times New Roman"/>
          <w:bCs/>
          <w:sz w:val="28"/>
          <w:szCs w:val="28"/>
          <w:lang w:val="uk-UA"/>
        </w:rPr>
        <w:t>Вербської</w:t>
      </w:r>
      <w:proofErr w:type="spellEnd"/>
      <w:r>
        <w:rPr>
          <w:rFonts w:ascii="Times New Roman" w:hAnsi="Times New Roman" w:cs="Times New Roman"/>
          <w:bCs/>
          <w:sz w:val="28"/>
          <w:szCs w:val="28"/>
          <w:lang w:val="uk-UA"/>
        </w:rPr>
        <w:t xml:space="preserve"> сільської ради</w:t>
      </w:r>
      <w:r>
        <w:rPr>
          <w:rFonts w:ascii="Times New Roman" w:hAnsi="Times New Roman" w:cs="Times New Roman"/>
          <w:sz w:val="28"/>
          <w:szCs w:val="28"/>
          <w:lang w:val="uk-UA"/>
        </w:rPr>
        <w:t xml:space="preserve"> на підставі посвідчення, що підтверджує правовий статус окремої категорії пасажира-пільговика. </w:t>
      </w:r>
    </w:p>
    <w:p w:rsidR="00946CFC" w:rsidRDefault="00946CFC" w:rsidP="00946CFC">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Компенсація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w:t>
      </w:r>
      <w:proofErr w:type="spellStart"/>
      <w:r>
        <w:rPr>
          <w:rFonts w:ascii="Times New Roman" w:hAnsi="Times New Roman" w:cs="Times New Roman"/>
          <w:bCs/>
          <w:sz w:val="28"/>
          <w:szCs w:val="28"/>
          <w:lang w:val="uk-UA"/>
        </w:rPr>
        <w:t>перевезень"Регіональна</w:t>
      </w:r>
      <w:proofErr w:type="spellEnd"/>
      <w:r>
        <w:rPr>
          <w:rFonts w:ascii="Times New Roman" w:hAnsi="Times New Roman" w:cs="Times New Roman"/>
          <w:bCs/>
          <w:sz w:val="28"/>
          <w:szCs w:val="28"/>
          <w:lang w:val="uk-UA"/>
        </w:rPr>
        <w:t xml:space="preserve"> філія "Львівська залізниця" АТ "Укрзалізниця" </w:t>
      </w:r>
      <w:r>
        <w:rPr>
          <w:rFonts w:ascii="Times New Roman" w:hAnsi="Times New Roman" w:cs="Times New Roman"/>
          <w:sz w:val="28"/>
          <w:szCs w:val="28"/>
          <w:lang w:val="uk-UA"/>
        </w:rPr>
        <w:t xml:space="preserve">за виконання безоплатних перевезень окремих категорій пасажирів здійснюється на підставі укладеного підприємством-перевізником договору з </w:t>
      </w:r>
      <w:proofErr w:type="spellStart"/>
      <w:r>
        <w:rPr>
          <w:rFonts w:ascii="Times New Roman" w:hAnsi="Times New Roman" w:cs="Times New Roman"/>
          <w:sz w:val="28"/>
          <w:szCs w:val="28"/>
          <w:lang w:val="uk-UA"/>
        </w:rPr>
        <w:t>Вербською</w:t>
      </w:r>
      <w:proofErr w:type="spellEnd"/>
      <w:r>
        <w:rPr>
          <w:rFonts w:ascii="Times New Roman" w:hAnsi="Times New Roman" w:cs="Times New Roman"/>
          <w:sz w:val="28"/>
          <w:szCs w:val="28"/>
          <w:lang w:val="uk-UA"/>
        </w:rPr>
        <w:t xml:space="preserve"> сільською радою на 2023 рік.</w:t>
      </w:r>
    </w:p>
    <w:p w:rsidR="00946CFC" w:rsidRDefault="00946CFC" w:rsidP="00946CFC">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компенсації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w:t>
      </w:r>
      <w:proofErr w:type="spellStart"/>
      <w:r>
        <w:rPr>
          <w:rFonts w:ascii="Times New Roman" w:hAnsi="Times New Roman" w:cs="Times New Roman"/>
          <w:bCs/>
          <w:sz w:val="28"/>
          <w:szCs w:val="28"/>
          <w:lang w:val="uk-UA"/>
        </w:rPr>
        <w:t>перевезень"Регіональна</w:t>
      </w:r>
      <w:proofErr w:type="spellEnd"/>
      <w:r>
        <w:rPr>
          <w:rFonts w:ascii="Times New Roman" w:hAnsi="Times New Roman" w:cs="Times New Roman"/>
          <w:bCs/>
          <w:sz w:val="28"/>
          <w:szCs w:val="28"/>
          <w:lang w:val="uk-UA"/>
        </w:rPr>
        <w:t xml:space="preserve"> філія "Львівська залізниця" АТ "Укрзалізниця" </w:t>
      </w:r>
      <w:r>
        <w:rPr>
          <w:rFonts w:ascii="Times New Roman" w:hAnsi="Times New Roman" w:cs="Times New Roman"/>
          <w:sz w:val="28"/>
          <w:szCs w:val="28"/>
          <w:lang w:val="uk-UA"/>
        </w:rPr>
        <w:t xml:space="preserve">від безоплатного перевезення окремих категорій пасажирів необхідно щомісяця до 10 числа місяця, наступного за звітним, надавати до </w:t>
      </w:r>
      <w:proofErr w:type="spellStart"/>
      <w:r>
        <w:rPr>
          <w:rFonts w:ascii="Times New Roman" w:hAnsi="Times New Roman" w:cs="Times New Roman"/>
          <w:sz w:val="28"/>
          <w:szCs w:val="28"/>
          <w:lang w:val="uk-UA"/>
        </w:rPr>
        <w:t>Вербської</w:t>
      </w:r>
      <w:proofErr w:type="spellEnd"/>
      <w:r>
        <w:rPr>
          <w:rFonts w:ascii="Times New Roman" w:hAnsi="Times New Roman" w:cs="Times New Roman"/>
          <w:sz w:val="28"/>
          <w:szCs w:val="28"/>
          <w:lang w:val="uk-UA"/>
        </w:rPr>
        <w:t xml:space="preserve"> сільської ради звіт про втрати доходу від безоплатних перевезень окремих категорій пасажирів (облікові форми) та акти звіряння.</w:t>
      </w:r>
    </w:p>
    <w:p w:rsidR="00946CFC" w:rsidRDefault="00946CFC" w:rsidP="00946CFC">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Відшкодування компенсаційних виплат за пільговий проїзд окремих категорій громадян здійснюється головним розпорядником коштів сільського бюджету згідно з розрахунками, поданими підприємством-перевізником у межах бюджетних призначень на відповідний рік. </w:t>
      </w:r>
    </w:p>
    <w:p w:rsidR="00946CFC" w:rsidRPr="00DA2922"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Очікувані результати</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r>
        <w:rPr>
          <w:sz w:val="28"/>
          <w:szCs w:val="28"/>
        </w:rPr>
        <w:t xml:space="preserve">Реалізація Програми забезпечить організацію пільгового проїзду окремих категорій громадян на приміських маршрутах загального користування залізничним транспортом та компенсацію збитків перевізнику від пільгових перевезень окремих категорій громадян, зменшить соціальну напругу серед населення. </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r>
        <w:rPr>
          <w:sz w:val="28"/>
          <w:szCs w:val="28"/>
        </w:rPr>
        <w:br w:type="page"/>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lastRenderedPageBreak/>
        <w:t xml:space="preserve"> Додаток 2</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t xml:space="preserve"> до Програми компенсації пільгових перевезень окремих категорій громадян на залізничному транспорті приміського сполучення  на 2023 рік</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Перелік</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окремих категорій пасажирів, за проїзд яких у приміських поїздах </w:t>
      </w:r>
      <w:proofErr w:type="spellStart"/>
      <w:r>
        <w:rPr>
          <w:b/>
          <w:sz w:val="28"/>
          <w:szCs w:val="28"/>
        </w:rPr>
        <w:t>Вербської</w:t>
      </w:r>
      <w:proofErr w:type="spellEnd"/>
      <w:r>
        <w:rPr>
          <w:b/>
          <w:sz w:val="28"/>
          <w:szCs w:val="28"/>
        </w:rPr>
        <w:t xml:space="preserve"> сільської ради здійснюються компенсаційні відшкодування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946CFC" w:rsidTr="003D41DF">
        <w:trPr>
          <w:trHeight w:val="32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sz w:val="28"/>
                <w:szCs w:val="28"/>
              </w:rPr>
            </w:pPr>
            <w:r>
              <w:rPr>
                <w:b/>
                <w:sz w:val="28"/>
                <w:szCs w:val="28"/>
              </w:rPr>
              <w:t>№ п/п</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
                <w:sz w:val="28"/>
                <w:szCs w:val="28"/>
              </w:rPr>
            </w:pPr>
            <w:r>
              <w:rPr>
                <w:b/>
                <w:sz w:val="28"/>
                <w:szCs w:val="28"/>
              </w:rPr>
              <w:t>Категорії</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ind w:right="-337"/>
              <w:jc w:val="both"/>
              <w:rPr>
                <w:sz w:val="28"/>
                <w:szCs w:val="28"/>
              </w:rPr>
            </w:pPr>
            <w:r>
              <w:rPr>
                <w:sz w:val="28"/>
                <w:szCs w:val="28"/>
              </w:rPr>
              <w:t xml:space="preserve">Інваліди </w:t>
            </w:r>
            <w:proofErr w:type="spellStart"/>
            <w:r>
              <w:rPr>
                <w:sz w:val="28"/>
                <w:szCs w:val="28"/>
              </w:rPr>
              <w:t>ВВв</w:t>
            </w:r>
            <w:proofErr w:type="spellEnd"/>
            <w:r>
              <w:rPr>
                <w:sz w:val="28"/>
                <w:szCs w:val="28"/>
              </w:rPr>
              <w:t xml:space="preserve"> І - ІІІ груп та особи, які до них прирівняні</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2</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ind w:right="-337"/>
              <w:jc w:val="both"/>
              <w:rPr>
                <w:sz w:val="28"/>
                <w:szCs w:val="28"/>
              </w:rPr>
            </w:pPr>
            <w:r>
              <w:rPr>
                <w:sz w:val="28"/>
                <w:szCs w:val="28"/>
              </w:rPr>
              <w:t xml:space="preserve">Супровідник інваліда </w:t>
            </w:r>
            <w:proofErr w:type="spellStart"/>
            <w:r>
              <w:rPr>
                <w:sz w:val="28"/>
                <w:szCs w:val="28"/>
              </w:rPr>
              <w:t>ВВв</w:t>
            </w:r>
            <w:proofErr w:type="spellEnd"/>
            <w:r>
              <w:rPr>
                <w:sz w:val="28"/>
                <w:szCs w:val="28"/>
              </w:rPr>
              <w:t xml:space="preserve"> І групи та особи, прирівняної до інваліда при сумісній поїздці (не більше одного)</w:t>
            </w:r>
          </w:p>
        </w:tc>
      </w:tr>
      <w:tr w:rsidR="00946CFC" w:rsidTr="003D41DF">
        <w:trPr>
          <w:trHeight w:val="421"/>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3</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ind w:right="-337"/>
              <w:jc w:val="both"/>
              <w:rPr>
                <w:sz w:val="28"/>
                <w:szCs w:val="28"/>
              </w:rPr>
            </w:pPr>
            <w:r>
              <w:rPr>
                <w:sz w:val="28"/>
                <w:szCs w:val="28"/>
              </w:rPr>
              <w:t>Учасники ВВВ</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4</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Інваліди війни І-ІІІ груп та особи, прирівняні за пільгами до них</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5</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Супровідник інваліда війни І групи при сумісній поїздці</w:t>
            </w:r>
          </w:p>
        </w:tc>
      </w:tr>
      <w:tr w:rsidR="00946CFC" w:rsidTr="003D41DF">
        <w:trPr>
          <w:trHeight w:val="7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6</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 xml:space="preserve">Супровідник інваліда війни ІІ, ІІІ груп з числа учасників бойових дій у період </w:t>
            </w:r>
            <w:proofErr w:type="spellStart"/>
            <w:r>
              <w:rPr>
                <w:sz w:val="28"/>
                <w:szCs w:val="28"/>
              </w:rPr>
              <w:t>ВВв</w:t>
            </w:r>
            <w:proofErr w:type="spellEnd"/>
            <w:r>
              <w:rPr>
                <w:sz w:val="28"/>
                <w:szCs w:val="28"/>
              </w:rPr>
              <w:t xml:space="preserve"> 1941-1945 років при сумісній поїздці (не більше одного)</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7</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ind w:right="-697"/>
              <w:jc w:val="both"/>
              <w:rPr>
                <w:sz w:val="28"/>
                <w:szCs w:val="28"/>
              </w:rPr>
            </w:pPr>
            <w:r>
              <w:rPr>
                <w:sz w:val="28"/>
                <w:szCs w:val="28"/>
              </w:rPr>
              <w:t>Учасники бойових дій</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8</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Батьки військовослужбовців, які загинули чи померли або пропали безвісти під час проходження військової служби</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9</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Інваліди, діти-інваліди</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10</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Особи, які супроводжують інвалідів І групи або дітей-інвалідів мають право на 50% знижка вартості проїзду у період з 1 жовтня до 15 травня</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11</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 xml:space="preserve">Постраждалі внаслідок Чорнобильської катастрофи – 1-ї категорії, учасники ліквідації наслідків аварії на ЧАЕС – 2-ї категорії </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12</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Неповнолітні діти, які потерпіли від аварії на ЧАЕС і яким встановлена інвалідність, пов’язана з аварією на ЧАЕС</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13</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Діти віком до 6 років в супроводі дорослого (дітям віком від 6 до 14 років надається 25% знижка вартості проїзду)</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14</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Діти-сироти і діти, позбавлені батьківського піклування, які виховуються або навчаються у навчально-виховних, навчальних або інтернатних закладах</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15</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Діти з багатодітних сімей</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16</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Пенсіонери за віком</w:t>
            </w:r>
          </w:p>
        </w:tc>
      </w:tr>
      <w:tr w:rsidR="00946CFC" w:rsidTr="003D41DF">
        <w:trPr>
          <w:trHeight w:val="242"/>
        </w:trPr>
        <w:tc>
          <w:tcPr>
            <w:tcW w:w="675"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17</w:t>
            </w:r>
          </w:p>
        </w:tc>
        <w:tc>
          <w:tcPr>
            <w:tcW w:w="8931"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Ветерани військової служби, ветерани органів внутрішніх справ, ветерани податкової міліції, ветерани Державної пожежної охорони, ветерани Державної кримінально – виконавчої служби України, ветерани служби цивільного захисту, ветерани Державної служби спеціального зв’язку та захисту інформації України</w:t>
            </w:r>
          </w:p>
        </w:tc>
      </w:tr>
    </w:tbl>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946CFC" w:rsidRDefault="00946CFC" w:rsidP="00946CFC">
      <w:pPr>
        <w:spacing w:after="200" w:line="276" w:lineRule="auto"/>
        <w:rPr>
          <w:b/>
          <w:sz w:val="28"/>
          <w:szCs w:val="28"/>
        </w:rPr>
      </w:pPr>
      <w:r>
        <w:rPr>
          <w:b/>
          <w:sz w:val="28"/>
          <w:szCs w:val="28"/>
        </w:rPr>
        <w:br w:type="page"/>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t>Додаток 3</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t>до Програми компенсації пільгових перевезень окремих категорій громадян на залізничному транспорті приміського сполучення  на 2023 рік</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CFC" w:rsidRDefault="00946CFC" w:rsidP="00946CFC">
      <w:pPr>
        <w:tabs>
          <w:tab w:val="left" w:pos="2278"/>
        </w:tabs>
        <w:ind w:firstLine="708"/>
        <w:jc w:val="center"/>
        <w:rPr>
          <w:b/>
          <w:bCs/>
          <w:sz w:val="28"/>
          <w:szCs w:val="28"/>
        </w:rPr>
      </w:pPr>
      <w:r>
        <w:rPr>
          <w:b/>
          <w:bCs/>
          <w:sz w:val="28"/>
          <w:szCs w:val="28"/>
        </w:rPr>
        <w:t>Фінансове забезпечення</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Програми компенсації пільгових перевезень окремих категорій</w:t>
      </w: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громадян на залізничному транспорті приміського сполучення  на 2023 рік</w:t>
      </w:r>
    </w:p>
    <w:p w:rsidR="00946CFC" w:rsidRDefault="00946CFC" w:rsidP="00946CFC">
      <w:pPr>
        <w:tabs>
          <w:tab w:val="left" w:pos="2278"/>
        </w:tabs>
        <w:ind w:firstLine="708"/>
      </w:pPr>
    </w:p>
    <w:tbl>
      <w:tblPr>
        <w:tblpPr w:leftFromText="180" w:rightFromText="180" w:bottomFromText="200" w:vertAnchor="text" w:horzAnchor="margin" w:tblpY="317"/>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998"/>
        <w:gridCol w:w="1783"/>
        <w:gridCol w:w="1702"/>
        <w:gridCol w:w="1419"/>
      </w:tblGrid>
      <w:tr w:rsidR="00946CFC" w:rsidTr="003D41DF">
        <w:tc>
          <w:tcPr>
            <w:tcW w:w="709"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jc w:val="center"/>
              <w:rPr>
                <w:sz w:val="28"/>
                <w:szCs w:val="28"/>
              </w:rPr>
            </w:pPr>
            <w:r>
              <w:rPr>
                <w:sz w:val="28"/>
                <w:szCs w:val="28"/>
              </w:rPr>
              <w:t>№ з/п</w:t>
            </w:r>
          </w:p>
        </w:tc>
        <w:tc>
          <w:tcPr>
            <w:tcW w:w="3996"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jc w:val="center"/>
              <w:rPr>
                <w:sz w:val="28"/>
                <w:szCs w:val="28"/>
              </w:rPr>
            </w:pPr>
            <w:r>
              <w:rPr>
                <w:sz w:val="28"/>
                <w:szCs w:val="28"/>
              </w:rPr>
              <w:t>Зміст заходів</w:t>
            </w:r>
          </w:p>
        </w:tc>
        <w:tc>
          <w:tcPr>
            <w:tcW w:w="1782"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ind w:hanging="99"/>
              <w:jc w:val="center"/>
              <w:rPr>
                <w:sz w:val="28"/>
                <w:szCs w:val="28"/>
              </w:rPr>
            </w:pPr>
            <w:r>
              <w:rPr>
                <w:sz w:val="28"/>
                <w:szCs w:val="28"/>
              </w:rPr>
              <w:t xml:space="preserve">Обсяги </w:t>
            </w:r>
            <w:proofErr w:type="spellStart"/>
            <w:r>
              <w:rPr>
                <w:sz w:val="28"/>
                <w:szCs w:val="28"/>
              </w:rPr>
              <w:t>фінансуван</w:t>
            </w:r>
            <w:proofErr w:type="spellEnd"/>
            <w:r>
              <w:rPr>
                <w:sz w:val="28"/>
                <w:szCs w:val="28"/>
              </w:rPr>
              <w:t>-ня, грн</w:t>
            </w:r>
          </w:p>
        </w:tc>
        <w:tc>
          <w:tcPr>
            <w:tcW w:w="1701" w:type="dxa"/>
            <w:tcBorders>
              <w:top w:val="single" w:sz="4" w:space="0" w:color="auto"/>
              <w:left w:val="single" w:sz="4" w:space="0" w:color="auto"/>
              <w:bottom w:val="single" w:sz="4" w:space="0" w:color="auto"/>
              <w:right w:val="single" w:sz="4" w:space="0" w:color="auto"/>
            </w:tcBorders>
            <w:hideMark/>
          </w:tcPr>
          <w:p w:rsidR="00946CFC" w:rsidRDefault="00946CFC" w:rsidP="003D41DF">
            <w:pPr>
              <w:rPr>
                <w:sz w:val="28"/>
                <w:szCs w:val="28"/>
              </w:rPr>
            </w:pPr>
            <w:r>
              <w:rPr>
                <w:sz w:val="28"/>
                <w:szCs w:val="28"/>
              </w:rPr>
              <w:t xml:space="preserve">Джерело </w:t>
            </w:r>
          </w:p>
          <w:p w:rsidR="00946CFC" w:rsidRDefault="00946CFC" w:rsidP="003D41DF">
            <w:proofErr w:type="spellStart"/>
            <w:r>
              <w:rPr>
                <w:sz w:val="28"/>
                <w:szCs w:val="28"/>
              </w:rPr>
              <w:t>фінансуван</w:t>
            </w:r>
            <w:proofErr w:type="spellEnd"/>
            <w:r>
              <w:rPr>
                <w:sz w:val="28"/>
                <w:szCs w:val="28"/>
              </w:rPr>
              <w:t>-ня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ind w:hanging="99"/>
              <w:jc w:val="center"/>
              <w:rPr>
                <w:sz w:val="28"/>
                <w:szCs w:val="28"/>
              </w:rPr>
            </w:pPr>
            <w:proofErr w:type="spellStart"/>
            <w:r>
              <w:rPr>
                <w:sz w:val="28"/>
                <w:szCs w:val="28"/>
              </w:rPr>
              <w:t>Відпові</w:t>
            </w:r>
            <w:proofErr w:type="spellEnd"/>
            <w:r>
              <w:rPr>
                <w:sz w:val="28"/>
                <w:szCs w:val="28"/>
              </w:rPr>
              <w:t>- дальні виконавці</w:t>
            </w:r>
          </w:p>
        </w:tc>
      </w:tr>
      <w:tr w:rsidR="00946CFC" w:rsidTr="003D41DF">
        <w:tc>
          <w:tcPr>
            <w:tcW w:w="709"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bCs/>
                <w:sz w:val="28"/>
                <w:szCs w:val="28"/>
              </w:rPr>
            </w:pPr>
            <w:r>
              <w:rPr>
                <w:bCs/>
                <w:sz w:val="28"/>
                <w:szCs w:val="28"/>
              </w:rPr>
              <w:t>1.</w:t>
            </w:r>
          </w:p>
        </w:tc>
        <w:tc>
          <w:tcPr>
            <w:tcW w:w="3996" w:type="dxa"/>
            <w:tcBorders>
              <w:top w:val="single" w:sz="4" w:space="0" w:color="auto"/>
              <w:left w:val="single" w:sz="4" w:space="0" w:color="auto"/>
              <w:bottom w:val="single" w:sz="4" w:space="0" w:color="auto"/>
              <w:right w:val="single" w:sz="4" w:space="0" w:color="auto"/>
            </w:tcBorders>
            <w:hideMark/>
          </w:tcPr>
          <w:p w:rsidR="00946CFC" w:rsidRDefault="00946CFC" w:rsidP="003D41DF">
            <w:pPr>
              <w:jc w:val="both"/>
              <w:rPr>
                <w:sz w:val="28"/>
                <w:szCs w:val="28"/>
              </w:rPr>
            </w:pPr>
            <w:r>
              <w:rPr>
                <w:sz w:val="28"/>
                <w:szCs w:val="28"/>
              </w:rPr>
              <w:t>К</w:t>
            </w:r>
            <w:r>
              <w:rPr>
                <w:bCs/>
                <w:sz w:val="28"/>
                <w:szCs w:val="28"/>
              </w:rPr>
              <w:t>омпенсація за пільговий проїзд окремих категорій громадян на залізничному транспорті приміського сполучення</w:t>
            </w:r>
          </w:p>
        </w:tc>
        <w:tc>
          <w:tcPr>
            <w:tcW w:w="1782"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jc w:val="center"/>
              <w:rPr>
                <w:bCs/>
                <w:sz w:val="28"/>
                <w:szCs w:val="28"/>
              </w:rPr>
            </w:pPr>
            <w:r>
              <w:rPr>
                <w:bCs/>
                <w:sz w:val="28"/>
                <w:szCs w:val="28"/>
              </w:rPr>
              <w:t>10 000</w:t>
            </w:r>
          </w:p>
        </w:tc>
        <w:tc>
          <w:tcPr>
            <w:tcW w:w="1701" w:type="dxa"/>
            <w:tcBorders>
              <w:top w:val="single" w:sz="4" w:space="0" w:color="auto"/>
              <w:left w:val="single" w:sz="4" w:space="0" w:color="auto"/>
              <w:bottom w:val="single" w:sz="4" w:space="0" w:color="auto"/>
              <w:right w:val="single" w:sz="4" w:space="0" w:color="auto"/>
            </w:tcBorders>
            <w:hideMark/>
          </w:tcPr>
          <w:p w:rsidR="00946CFC" w:rsidRDefault="00946CFC" w:rsidP="003D41DF">
            <w:pPr>
              <w:rPr>
                <w:sz w:val="28"/>
                <w:szCs w:val="28"/>
              </w:rPr>
            </w:pPr>
            <w:r>
              <w:rPr>
                <w:sz w:val="28"/>
                <w:szCs w:val="28"/>
              </w:rPr>
              <w:t xml:space="preserve">Бюджет </w:t>
            </w:r>
            <w:proofErr w:type="spellStart"/>
            <w:r>
              <w:rPr>
                <w:sz w:val="28"/>
                <w:szCs w:val="28"/>
              </w:rPr>
              <w:t>Вербської</w:t>
            </w:r>
            <w:proofErr w:type="spellEnd"/>
            <w:r>
              <w:rPr>
                <w:sz w:val="28"/>
                <w:szCs w:val="28"/>
              </w:rPr>
              <w:t xml:space="preserve">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jc w:val="both"/>
              <w:rPr>
                <w:bCs/>
                <w:sz w:val="28"/>
                <w:szCs w:val="28"/>
              </w:rPr>
            </w:pPr>
            <w:r>
              <w:rPr>
                <w:bCs/>
                <w:sz w:val="28"/>
                <w:szCs w:val="28"/>
              </w:rPr>
              <w:t>Сільська рада</w:t>
            </w:r>
          </w:p>
        </w:tc>
      </w:tr>
      <w:tr w:rsidR="00946CFC" w:rsidTr="003D41DF">
        <w:tc>
          <w:tcPr>
            <w:tcW w:w="709" w:type="dxa"/>
            <w:tcBorders>
              <w:top w:val="single" w:sz="4" w:space="0" w:color="auto"/>
              <w:left w:val="single" w:sz="4" w:space="0" w:color="auto"/>
              <w:bottom w:val="single" w:sz="4" w:space="0" w:color="auto"/>
              <w:right w:val="single" w:sz="4" w:space="0" w:color="auto"/>
            </w:tcBorders>
            <w:hideMark/>
          </w:tcPr>
          <w:p w:rsidR="00946CFC" w:rsidRDefault="00946CFC" w:rsidP="003D41DF">
            <w:pPr>
              <w:rPr>
                <w:rFonts w:asciiTheme="minorHAnsi" w:eastAsiaTheme="minorHAnsi" w:hAnsiTheme="minorHAnsi" w:cstheme="minorBidi"/>
                <w:lang w:eastAsia="en-US"/>
              </w:rPr>
            </w:pPr>
          </w:p>
        </w:tc>
        <w:tc>
          <w:tcPr>
            <w:tcW w:w="3996" w:type="dxa"/>
            <w:tcBorders>
              <w:top w:val="single" w:sz="4" w:space="0" w:color="auto"/>
              <w:left w:val="single" w:sz="4" w:space="0" w:color="auto"/>
              <w:bottom w:val="single" w:sz="4" w:space="0" w:color="auto"/>
              <w:right w:val="single" w:sz="4" w:space="0" w:color="auto"/>
            </w:tcBorders>
            <w:hideMark/>
          </w:tcPr>
          <w:p w:rsidR="00946CFC" w:rsidRDefault="00946CFC" w:rsidP="003D41DF">
            <w:pPr>
              <w:rPr>
                <w:rFonts w:asciiTheme="minorHAnsi" w:eastAsiaTheme="minorHAnsi" w:hAnsiTheme="minorHAnsi" w:cstheme="minorBidi"/>
                <w:lang w:eastAsia="en-US"/>
              </w:rPr>
            </w:pP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rPr>
                <w:rFonts w:asciiTheme="minorHAnsi" w:eastAsiaTheme="minorHAnsi" w:hAnsiTheme="minorHAnsi" w:cstheme="minorBidi"/>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46CFC" w:rsidRDefault="00946CFC" w:rsidP="003D41DF">
            <w:pPr>
              <w:rPr>
                <w:rFonts w:asciiTheme="minorHAnsi" w:eastAsiaTheme="minorHAnsi" w:hAnsiTheme="minorHAnsi" w:cstheme="minorBidi"/>
                <w:lang w:eastAsia="en-US"/>
              </w:rPr>
            </w:pPr>
          </w:p>
        </w:tc>
      </w:tr>
    </w:tbl>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946CFC" w:rsidRDefault="00946CFC" w:rsidP="0094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p>
    <w:p w:rsidR="00EE1B8C" w:rsidRPr="00946CFC" w:rsidRDefault="00EE1B8C" w:rsidP="00946CFC">
      <w:bookmarkStart w:id="0" w:name="_GoBack"/>
      <w:bookmarkEnd w:id="0"/>
    </w:p>
    <w:sectPr w:rsidR="00EE1B8C" w:rsidRPr="00946CFC" w:rsidSect="0013008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A7155D"/>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6"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9"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10"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A2964C0"/>
    <w:multiLevelType w:val="hybridMultilevel"/>
    <w:tmpl w:val="7F00C858"/>
    <w:lvl w:ilvl="0" w:tplc="0422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5"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3803FC1"/>
    <w:multiLevelType w:val="multilevel"/>
    <w:tmpl w:val="2A50A9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8"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2"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7"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6B14FB"/>
    <w:multiLevelType w:val="hybridMultilevel"/>
    <w:tmpl w:val="685886E6"/>
    <w:lvl w:ilvl="0" w:tplc="1B3C50A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9"/>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23"/>
  </w:num>
  <w:num w:numId="17">
    <w:abstractNumId w:val="17"/>
  </w:num>
  <w:num w:numId="18">
    <w:abstractNumId w:val="2"/>
  </w:num>
  <w:num w:numId="19">
    <w:abstractNumId w:val="28"/>
  </w:num>
  <w:num w:numId="20">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4"/>
  </w:num>
  <w:num w:numId="22">
    <w:abstractNumId w:val="4"/>
  </w:num>
  <w:num w:numId="23">
    <w:abstractNumId w:val="26"/>
  </w:num>
  <w:num w:numId="24">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1"/>
  </w:num>
  <w:num w:numId="26">
    <w:abstractNumId w:val="5"/>
  </w:num>
  <w:num w:numId="27">
    <w:abstractNumId w:val="27"/>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8C3CB7"/>
    <w:rsid w:val="00933CE6"/>
    <w:rsid w:val="00946CFC"/>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9FF3-D2A4-4403-A09F-5593C046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6819</Words>
  <Characters>3887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2023-04-15T14:02:00Z</dcterms:created>
  <dcterms:modified xsi:type="dcterms:W3CDTF">2023-04-15T14:02:00Z</dcterms:modified>
</cp:coreProperties>
</file>