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E7" w:rsidRPr="005E08BE" w:rsidRDefault="00D954E7" w:rsidP="00A50325">
      <w:pPr>
        <w:pStyle w:val="Heading1"/>
        <w:ind w:left="2832"/>
        <w:jc w:val="left"/>
        <w:rPr>
          <w:sz w:val="12"/>
        </w:rPr>
      </w:pPr>
      <w:r>
        <w:rPr>
          <w:sz w:val="12"/>
        </w:rPr>
        <w:t xml:space="preserve">                                       </w:t>
      </w:r>
      <w:r w:rsidRPr="00B37DA6">
        <w:rPr>
          <w:noProof/>
          <w:sz w:val="1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54.75pt;height:1in;visibility:visible">
            <v:imagedata r:id="rId5" o:title=""/>
          </v:shape>
        </w:pict>
      </w:r>
    </w:p>
    <w:p w:rsidR="00D954E7" w:rsidRPr="003A543D" w:rsidRDefault="00D954E7" w:rsidP="00A50325">
      <w:pPr>
        <w:pStyle w:val="Heading1"/>
        <w:rPr>
          <w:spacing w:val="20"/>
          <w:sz w:val="32"/>
          <w:szCs w:val="32"/>
        </w:rPr>
      </w:pPr>
      <w:r w:rsidRPr="003A543D">
        <w:rPr>
          <w:spacing w:val="20"/>
          <w:sz w:val="32"/>
          <w:szCs w:val="32"/>
        </w:rPr>
        <w:t>У К Р А Ї Н А</w:t>
      </w:r>
    </w:p>
    <w:p w:rsidR="00D954E7" w:rsidRPr="003A543D" w:rsidRDefault="00D954E7" w:rsidP="00A50325">
      <w:pPr>
        <w:jc w:val="center"/>
        <w:outlineLvl w:val="0"/>
        <w:rPr>
          <w:b/>
          <w:spacing w:val="20"/>
          <w:sz w:val="32"/>
          <w:szCs w:val="32"/>
        </w:rPr>
      </w:pPr>
      <w:r w:rsidRPr="003A543D">
        <w:rPr>
          <w:b/>
          <w:spacing w:val="20"/>
          <w:sz w:val="32"/>
          <w:szCs w:val="32"/>
        </w:rPr>
        <w:t>ВЕРБСЬКА СІЛЬСЬКА РАДА</w:t>
      </w:r>
    </w:p>
    <w:p w:rsidR="00D954E7" w:rsidRPr="00710384" w:rsidRDefault="00D954E7" w:rsidP="00A50325">
      <w:pPr>
        <w:jc w:val="center"/>
        <w:outlineLvl w:val="0"/>
        <w:rPr>
          <w:b/>
          <w:sz w:val="32"/>
          <w:szCs w:val="32"/>
        </w:rPr>
      </w:pPr>
      <w:r w:rsidRPr="003A35C4">
        <w:rPr>
          <w:b/>
          <w:sz w:val="32"/>
          <w:szCs w:val="32"/>
        </w:rPr>
        <w:t>ДУБЕНСЬК</w:t>
      </w:r>
      <w:r w:rsidRPr="003A543D">
        <w:rPr>
          <w:b/>
          <w:sz w:val="32"/>
          <w:szCs w:val="32"/>
        </w:rPr>
        <w:t xml:space="preserve">ОГО </w:t>
      </w:r>
      <w:r w:rsidRPr="003A35C4">
        <w:rPr>
          <w:b/>
          <w:sz w:val="32"/>
          <w:szCs w:val="32"/>
        </w:rPr>
        <w:t xml:space="preserve"> РАЙОН</w:t>
      </w:r>
      <w:r w:rsidRPr="003A543D">
        <w:rPr>
          <w:b/>
          <w:sz w:val="32"/>
          <w:szCs w:val="32"/>
        </w:rPr>
        <w:t>У</w:t>
      </w:r>
      <w:r w:rsidRPr="003A35C4">
        <w:rPr>
          <w:b/>
          <w:sz w:val="32"/>
          <w:szCs w:val="32"/>
        </w:rPr>
        <w:t xml:space="preserve">  РІВНЕНСЬКОЇ  ОБЛАСТІ</w:t>
      </w:r>
    </w:p>
    <w:p w:rsidR="00D954E7" w:rsidRDefault="00D954E7" w:rsidP="00A50325">
      <w:pPr>
        <w:jc w:val="center"/>
        <w:outlineLvl w:val="0"/>
        <w:rPr>
          <w:b/>
          <w:sz w:val="28"/>
          <w:szCs w:val="28"/>
        </w:rPr>
      </w:pPr>
      <w:r w:rsidRPr="00CE4694">
        <w:rPr>
          <w:b/>
          <w:sz w:val="32"/>
          <w:szCs w:val="32"/>
        </w:rPr>
        <w:t>(</w:t>
      </w:r>
      <w:r>
        <w:rPr>
          <w:b/>
          <w:sz w:val="32"/>
          <w:szCs w:val="32"/>
          <w:lang w:val="uk-UA"/>
        </w:rPr>
        <w:t xml:space="preserve">СЬОМЕ </w:t>
      </w:r>
      <w:r w:rsidRPr="00CE4694">
        <w:rPr>
          <w:b/>
          <w:sz w:val="32"/>
          <w:szCs w:val="32"/>
        </w:rPr>
        <w:t xml:space="preserve"> СКЛИКАННЯ</w:t>
      </w:r>
      <w:r>
        <w:rPr>
          <w:b/>
          <w:sz w:val="28"/>
          <w:szCs w:val="28"/>
        </w:rPr>
        <w:t>)</w:t>
      </w:r>
    </w:p>
    <w:p w:rsidR="00D954E7" w:rsidRDefault="00D954E7" w:rsidP="00A50325">
      <w:pPr>
        <w:jc w:val="center"/>
        <w:outlineLvl w:val="0"/>
        <w:rPr>
          <w:b/>
          <w:sz w:val="32"/>
          <w:szCs w:val="32"/>
          <w:lang w:val="uk-UA"/>
        </w:rPr>
      </w:pPr>
      <w:r>
        <w:rPr>
          <w:b/>
          <w:sz w:val="32"/>
          <w:szCs w:val="32"/>
        </w:rPr>
        <w:t>РІШЕННЯ</w:t>
      </w:r>
    </w:p>
    <w:p w:rsidR="00D954E7" w:rsidRPr="0044670D" w:rsidRDefault="00D954E7" w:rsidP="00A50325">
      <w:pPr>
        <w:jc w:val="center"/>
        <w:outlineLvl w:val="0"/>
        <w:rPr>
          <w:b/>
          <w:sz w:val="32"/>
          <w:szCs w:val="32"/>
          <w:lang w:val="uk-UA"/>
        </w:rPr>
      </w:pPr>
    </w:p>
    <w:p w:rsidR="00D954E7" w:rsidRPr="00144B2F" w:rsidRDefault="00D954E7" w:rsidP="00A50325">
      <w:pPr>
        <w:rPr>
          <w:b/>
          <w:sz w:val="28"/>
          <w:szCs w:val="28"/>
          <w:lang w:val="uk-UA"/>
        </w:rPr>
      </w:pPr>
      <w:r>
        <w:rPr>
          <w:b/>
          <w:sz w:val="28"/>
          <w:szCs w:val="28"/>
        </w:rPr>
        <w:t xml:space="preserve">від </w:t>
      </w:r>
      <w:r>
        <w:rPr>
          <w:b/>
          <w:sz w:val="28"/>
          <w:szCs w:val="28"/>
          <w:lang w:val="uk-UA"/>
        </w:rPr>
        <w:t>12 жовтня</w:t>
      </w:r>
      <w:r>
        <w:rPr>
          <w:b/>
          <w:sz w:val="28"/>
          <w:szCs w:val="28"/>
        </w:rPr>
        <w:t xml:space="preserve"> 201</w:t>
      </w:r>
      <w:r>
        <w:rPr>
          <w:b/>
          <w:sz w:val="28"/>
          <w:szCs w:val="28"/>
          <w:lang w:val="uk-UA"/>
        </w:rPr>
        <w:t>6</w:t>
      </w:r>
      <w:r>
        <w:rPr>
          <w:b/>
          <w:sz w:val="28"/>
          <w:szCs w:val="28"/>
        </w:rPr>
        <w:t xml:space="preserve"> року                                      </w:t>
      </w:r>
      <w:r>
        <w:rPr>
          <w:b/>
          <w:sz w:val="28"/>
          <w:szCs w:val="28"/>
          <w:lang w:val="uk-UA"/>
        </w:rPr>
        <w:tab/>
      </w:r>
      <w:r>
        <w:rPr>
          <w:b/>
          <w:sz w:val="28"/>
          <w:szCs w:val="28"/>
          <w:lang w:val="uk-UA"/>
        </w:rPr>
        <w:tab/>
      </w:r>
      <w:r>
        <w:rPr>
          <w:b/>
          <w:sz w:val="28"/>
          <w:szCs w:val="28"/>
          <w:lang w:val="uk-UA"/>
        </w:rPr>
        <w:tab/>
      </w:r>
      <w:r>
        <w:rPr>
          <w:b/>
          <w:sz w:val="28"/>
          <w:szCs w:val="28"/>
        </w:rPr>
        <w:t xml:space="preserve"> №  </w:t>
      </w:r>
      <w:r>
        <w:rPr>
          <w:b/>
          <w:sz w:val="28"/>
          <w:szCs w:val="28"/>
          <w:u w:val="single"/>
          <w:lang w:val="uk-UA"/>
        </w:rPr>
        <w:t>151</w:t>
      </w:r>
    </w:p>
    <w:p w:rsidR="00D954E7" w:rsidRPr="00A50325" w:rsidRDefault="00D954E7" w:rsidP="00CF0548">
      <w:pPr>
        <w:rPr>
          <w:lang w:val="uk-UA"/>
        </w:rPr>
      </w:pPr>
    </w:p>
    <w:p w:rsidR="00D954E7" w:rsidRDefault="00D954E7" w:rsidP="00CF0548"/>
    <w:p w:rsidR="00D954E7" w:rsidRPr="00C544FF" w:rsidRDefault="00D954E7" w:rsidP="00CF0548">
      <w:pPr>
        <w:rPr>
          <w:b/>
          <w:i/>
          <w:sz w:val="28"/>
          <w:szCs w:val="28"/>
          <w:lang w:val="uk-UA"/>
        </w:rPr>
      </w:pPr>
      <w:r w:rsidRPr="00C544FF">
        <w:rPr>
          <w:b/>
          <w:i/>
          <w:sz w:val="28"/>
          <w:szCs w:val="28"/>
          <w:lang w:val="uk-UA"/>
        </w:rPr>
        <w:t xml:space="preserve">  Про затвердження положення </w:t>
      </w:r>
    </w:p>
    <w:p w:rsidR="00D954E7" w:rsidRPr="00C544FF" w:rsidRDefault="00D954E7" w:rsidP="00CF0548">
      <w:pPr>
        <w:rPr>
          <w:b/>
          <w:i/>
          <w:sz w:val="28"/>
          <w:szCs w:val="28"/>
          <w:lang w:val="uk-UA"/>
        </w:rPr>
      </w:pPr>
      <w:r w:rsidRPr="00C544FF">
        <w:rPr>
          <w:b/>
          <w:i/>
          <w:sz w:val="28"/>
          <w:szCs w:val="28"/>
          <w:lang w:val="uk-UA"/>
        </w:rPr>
        <w:t>«Про справляння плати за землю</w:t>
      </w:r>
    </w:p>
    <w:p w:rsidR="00D954E7" w:rsidRPr="00EE519F" w:rsidRDefault="00D954E7" w:rsidP="00CF0548">
      <w:pPr>
        <w:rPr>
          <w:b/>
          <w:sz w:val="28"/>
          <w:szCs w:val="28"/>
          <w:lang w:val="uk-UA"/>
        </w:rPr>
      </w:pPr>
      <w:r w:rsidRPr="00C544FF">
        <w:rPr>
          <w:b/>
          <w:i/>
          <w:sz w:val="28"/>
          <w:szCs w:val="28"/>
          <w:lang w:val="uk-UA"/>
        </w:rPr>
        <w:t>на території Вербської сільської ради</w:t>
      </w:r>
      <w:r w:rsidRPr="00EE519F">
        <w:rPr>
          <w:b/>
          <w:sz w:val="28"/>
          <w:szCs w:val="28"/>
          <w:lang w:val="uk-UA"/>
        </w:rPr>
        <w:t>»</w:t>
      </w:r>
    </w:p>
    <w:p w:rsidR="00D954E7" w:rsidRDefault="00D954E7" w:rsidP="00CF0548">
      <w:pPr>
        <w:rPr>
          <w:sz w:val="28"/>
          <w:szCs w:val="28"/>
          <w:lang w:val="uk-UA"/>
        </w:rPr>
      </w:pPr>
      <w:r>
        <w:rPr>
          <w:sz w:val="28"/>
          <w:szCs w:val="28"/>
          <w:lang w:val="uk-UA"/>
        </w:rPr>
        <w:t xml:space="preserve">                  </w:t>
      </w:r>
    </w:p>
    <w:p w:rsidR="00D954E7" w:rsidRDefault="00D954E7" w:rsidP="00C544FF">
      <w:pPr>
        <w:jc w:val="both"/>
        <w:rPr>
          <w:sz w:val="28"/>
          <w:szCs w:val="28"/>
          <w:lang w:val="uk-UA"/>
        </w:rPr>
      </w:pPr>
      <w:r>
        <w:rPr>
          <w:sz w:val="28"/>
          <w:szCs w:val="28"/>
          <w:lang w:val="uk-UA"/>
        </w:rPr>
        <w:t xml:space="preserve">             В зв’язку зі змінами в бюджетному та податковому законодавстві України керуючись ст.. 143,144 Конституції України,ст.. 269-288 Закону України «Про внесення змін до Податкового кодексу України та деяких законодавчих актів України щодо податкової реформи № 71-</w:t>
      </w:r>
      <w:r>
        <w:rPr>
          <w:sz w:val="28"/>
          <w:szCs w:val="28"/>
          <w:lang w:val="en-US"/>
        </w:rPr>
        <w:t>VIII</w:t>
      </w:r>
      <w:r>
        <w:rPr>
          <w:sz w:val="28"/>
          <w:szCs w:val="28"/>
          <w:lang w:val="uk-UA"/>
        </w:rPr>
        <w:t xml:space="preserve"> від 28.12.2014 року»  , ст.26 п.34 Закону України „Про місцеве самоврядування в Україні”, сільська рада</w:t>
      </w:r>
    </w:p>
    <w:p w:rsidR="00D954E7" w:rsidRDefault="00D954E7" w:rsidP="00CF0548">
      <w:pPr>
        <w:rPr>
          <w:sz w:val="28"/>
          <w:szCs w:val="28"/>
          <w:lang w:val="uk-UA"/>
        </w:rPr>
      </w:pPr>
      <w:r>
        <w:rPr>
          <w:sz w:val="28"/>
          <w:szCs w:val="28"/>
          <w:lang w:val="uk-UA"/>
        </w:rPr>
        <w:t xml:space="preserve">                                              В И Р І Ш И Л А :</w:t>
      </w:r>
    </w:p>
    <w:p w:rsidR="00D954E7" w:rsidRDefault="00D954E7" w:rsidP="00CF0548">
      <w:pPr>
        <w:rPr>
          <w:sz w:val="28"/>
          <w:szCs w:val="28"/>
          <w:lang w:val="uk-UA"/>
        </w:rPr>
      </w:pPr>
    </w:p>
    <w:p w:rsidR="00D954E7" w:rsidRDefault="00D954E7" w:rsidP="00C544FF">
      <w:pPr>
        <w:numPr>
          <w:ilvl w:val="0"/>
          <w:numId w:val="1"/>
        </w:numPr>
        <w:spacing w:line="360" w:lineRule="auto"/>
        <w:jc w:val="both"/>
        <w:rPr>
          <w:sz w:val="28"/>
          <w:szCs w:val="28"/>
          <w:lang w:val="uk-UA"/>
        </w:rPr>
      </w:pPr>
      <w:r>
        <w:rPr>
          <w:sz w:val="28"/>
          <w:szCs w:val="28"/>
          <w:lang w:val="uk-UA"/>
        </w:rPr>
        <w:t>Затвердити «Положення про справляння плати за землю на території Вербської сільської ради» (додається).</w:t>
      </w:r>
    </w:p>
    <w:p w:rsidR="00D954E7" w:rsidRDefault="00D954E7" w:rsidP="00C544FF">
      <w:pPr>
        <w:numPr>
          <w:ilvl w:val="0"/>
          <w:numId w:val="1"/>
        </w:numPr>
        <w:spacing w:line="360" w:lineRule="auto"/>
        <w:jc w:val="both"/>
        <w:rPr>
          <w:sz w:val="28"/>
          <w:szCs w:val="28"/>
          <w:lang w:val="uk-UA"/>
        </w:rPr>
      </w:pPr>
      <w:r>
        <w:rPr>
          <w:sz w:val="28"/>
          <w:szCs w:val="28"/>
          <w:lang w:val="uk-UA"/>
        </w:rPr>
        <w:t>Дане рішення набирає чинності з 01.01.2017 року.</w:t>
      </w:r>
    </w:p>
    <w:p w:rsidR="00D954E7" w:rsidRDefault="00D954E7" w:rsidP="00C544FF">
      <w:pPr>
        <w:numPr>
          <w:ilvl w:val="0"/>
          <w:numId w:val="1"/>
        </w:numPr>
        <w:spacing w:line="360" w:lineRule="auto"/>
        <w:jc w:val="both"/>
        <w:rPr>
          <w:sz w:val="28"/>
          <w:szCs w:val="28"/>
          <w:lang w:val="uk-UA"/>
        </w:rPr>
      </w:pPr>
      <w:r>
        <w:rPr>
          <w:sz w:val="28"/>
          <w:szCs w:val="28"/>
          <w:lang w:val="uk-UA"/>
        </w:rPr>
        <w:t xml:space="preserve">Виконкому Вербської сільської ради забезпечити оприлюднення «Положення про справляння плати за землю на території Вербської сільської ради». </w:t>
      </w:r>
    </w:p>
    <w:p w:rsidR="00D954E7" w:rsidRDefault="00D954E7" w:rsidP="00C544FF">
      <w:pPr>
        <w:numPr>
          <w:ilvl w:val="0"/>
          <w:numId w:val="1"/>
        </w:numPr>
        <w:spacing w:line="360" w:lineRule="auto"/>
        <w:jc w:val="both"/>
        <w:rPr>
          <w:sz w:val="28"/>
          <w:szCs w:val="28"/>
          <w:lang w:val="uk-UA"/>
        </w:rPr>
      </w:pPr>
      <w:r>
        <w:rPr>
          <w:sz w:val="28"/>
          <w:szCs w:val="28"/>
          <w:lang w:val="uk-UA"/>
        </w:rPr>
        <w:t>Контроль за виконанням цього рішення  покласти на постійну депутатську комісію з питань планування бюджету і фінансів.</w:t>
      </w:r>
    </w:p>
    <w:p w:rsidR="00D954E7" w:rsidRDefault="00D954E7" w:rsidP="00A50325">
      <w:pPr>
        <w:outlineLvl w:val="0"/>
        <w:rPr>
          <w:b/>
          <w:lang w:val="uk-UA"/>
        </w:rPr>
      </w:pPr>
    </w:p>
    <w:p w:rsidR="00D954E7" w:rsidRDefault="00D954E7" w:rsidP="00A50325">
      <w:pPr>
        <w:outlineLvl w:val="0"/>
        <w:rPr>
          <w:b/>
          <w:lang w:val="uk-UA"/>
        </w:rPr>
      </w:pPr>
    </w:p>
    <w:p w:rsidR="00D954E7" w:rsidRPr="00C544FF" w:rsidRDefault="00D954E7" w:rsidP="00A50325">
      <w:pPr>
        <w:outlineLvl w:val="0"/>
        <w:rPr>
          <w:b/>
          <w:sz w:val="28"/>
          <w:szCs w:val="28"/>
        </w:rPr>
      </w:pPr>
      <w:r w:rsidRPr="00C544FF">
        <w:rPr>
          <w:b/>
          <w:sz w:val="28"/>
          <w:szCs w:val="28"/>
        </w:rPr>
        <w:t>Сільський голова</w:t>
      </w:r>
      <w:r w:rsidRPr="00C544FF">
        <w:rPr>
          <w:b/>
          <w:sz w:val="28"/>
          <w:szCs w:val="28"/>
        </w:rPr>
        <w:tab/>
      </w:r>
      <w:r w:rsidRPr="00C544FF">
        <w:rPr>
          <w:b/>
          <w:sz w:val="28"/>
          <w:szCs w:val="28"/>
        </w:rPr>
        <w:tab/>
      </w:r>
      <w:r w:rsidRPr="00C544FF">
        <w:rPr>
          <w:b/>
          <w:sz w:val="28"/>
          <w:szCs w:val="28"/>
        </w:rPr>
        <w:tab/>
      </w:r>
      <w:r w:rsidRPr="00C544FF">
        <w:rPr>
          <w:b/>
          <w:sz w:val="28"/>
          <w:szCs w:val="28"/>
        </w:rPr>
        <w:tab/>
      </w:r>
      <w:r w:rsidRPr="00C544FF">
        <w:rPr>
          <w:b/>
          <w:sz w:val="28"/>
          <w:szCs w:val="28"/>
        </w:rPr>
        <w:tab/>
      </w:r>
      <w:r w:rsidRPr="00C544FF">
        <w:rPr>
          <w:b/>
          <w:sz w:val="28"/>
          <w:szCs w:val="28"/>
        </w:rPr>
        <w:tab/>
      </w:r>
      <w:r w:rsidRPr="00C544FF">
        <w:rPr>
          <w:b/>
          <w:sz w:val="28"/>
          <w:szCs w:val="28"/>
        </w:rPr>
        <w:tab/>
        <w:t>Ірина Івашинюта</w:t>
      </w:r>
    </w:p>
    <w:p w:rsidR="00D954E7" w:rsidRPr="00C544FF" w:rsidRDefault="00D954E7" w:rsidP="00CF0548">
      <w:pPr>
        <w:tabs>
          <w:tab w:val="left" w:pos="7900"/>
        </w:tabs>
        <w:rPr>
          <w:sz w:val="28"/>
          <w:szCs w:val="28"/>
          <w:lang w:val="uk-UA"/>
        </w:rPr>
      </w:pPr>
    </w:p>
    <w:p w:rsidR="00D954E7" w:rsidRDefault="00D954E7" w:rsidP="00CF0548">
      <w:pPr>
        <w:tabs>
          <w:tab w:val="left" w:pos="7900"/>
        </w:tabs>
        <w:rPr>
          <w:lang w:val="uk-UA"/>
        </w:rPr>
      </w:pPr>
    </w:p>
    <w:p w:rsidR="00D954E7" w:rsidRDefault="00D954E7" w:rsidP="00CF0548">
      <w:pPr>
        <w:tabs>
          <w:tab w:val="left" w:pos="7900"/>
        </w:tabs>
        <w:rPr>
          <w:lang w:val="uk-UA"/>
        </w:rPr>
      </w:pPr>
    </w:p>
    <w:p w:rsidR="00D954E7" w:rsidRDefault="00D954E7" w:rsidP="00CF0548">
      <w:pPr>
        <w:tabs>
          <w:tab w:val="left" w:pos="7900"/>
        </w:tabs>
        <w:rPr>
          <w:lang w:val="uk-UA"/>
        </w:rPr>
      </w:pPr>
    </w:p>
    <w:p w:rsidR="00D954E7" w:rsidRDefault="00D954E7" w:rsidP="00CF0548">
      <w:pPr>
        <w:tabs>
          <w:tab w:val="left" w:pos="7900"/>
        </w:tabs>
        <w:rPr>
          <w:lang w:val="uk-UA"/>
        </w:rPr>
      </w:pPr>
    </w:p>
    <w:p w:rsidR="00D954E7" w:rsidRDefault="00D954E7" w:rsidP="00CF0548">
      <w:pPr>
        <w:tabs>
          <w:tab w:val="left" w:pos="7900"/>
        </w:tabs>
        <w:rPr>
          <w:lang w:val="uk-UA"/>
        </w:rPr>
      </w:pPr>
    </w:p>
    <w:p w:rsidR="00D954E7" w:rsidRDefault="00D954E7" w:rsidP="00CF0548">
      <w:pPr>
        <w:rPr>
          <w:sz w:val="28"/>
          <w:szCs w:val="28"/>
          <w:lang w:val="uk-UA"/>
        </w:rPr>
      </w:pPr>
      <w:r>
        <w:rPr>
          <w:sz w:val="28"/>
          <w:szCs w:val="28"/>
          <w:lang w:val="uk-UA"/>
        </w:rPr>
        <w:t xml:space="preserve">                                                                                       Додаток 1 </w:t>
      </w:r>
    </w:p>
    <w:p w:rsidR="00D954E7" w:rsidRDefault="00D954E7" w:rsidP="00CF0548">
      <w:pPr>
        <w:rPr>
          <w:sz w:val="28"/>
          <w:szCs w:val="28"/>
          <w:lang w:val="uk-UA"/>
        </w:rPr>
      </w:pPr>
      <w:r>
        <w:rPr>
          <w:sz w:val="28"/>
          <w:szCs w:val="28"/>
          <w:lang w:val="uk-UA"/>
        </w:rPr>
        <w:t xml:space="preserve">                                                                                     до рішення сільської ради </w:t>
      </w:r>
    </w:p>
    <w:p w:rsidR="00D954E7" w:rsidRDefault="00D954E7" w:rsidP="00CF0548">
      <w:pPr>
        <w:rPr>
          <w:sz w:val="28"/>
          <w:szCs w:val="28"/>
          <w:lang w:val="uk-UA"/>
        </w:rPr>
      </w:pPr>
      <w:r>
        <w:rPr>
          <w:sz w:val="28"/>
          <w:szCs w:val="28"/>
          <w:lang w:val="uk-UA"/>
        </w:rPr>
        <w:t xml:space="preserve">                                                                                     від  12 жовтня 2016 року</w:t>
      </w:r>
    </w:p>
    <w:p w:rsidR="00D954E7" w:rsidRDefault="00D954E7" w:rsidP="00CF0548">
      <w:pPr>
        <w:rPr>
          <w:sz w:val="28"/>
          <w:szCs w:val="28"/>
          <w:lang w:val="uk-UA"/>
        </w:rPr>
      </w:pPr>
      <w:r>
        <w:rPr>
          <w:sz w:val="28"/>
          <w:szCs w:val="28"/>
          <w:lang w:val="uk-UA"/>
        </w:rPr>
        <w:t xml:space="preserve">                                                                                      № 151 </w:t>
      </w:r>
    </w:p>
    <w:p w:rsidR="00D954E7" w:rsidRDefault="00D954E7" w:rsidP="00CF0548">
      <w:pPr>
        <w:rPr>
          <w:sz w:val="28"/>
          <w:szCs w:val="28"/>
          <w:lang w:val="uk-UA"/>
        </w:rPr>
      </w:pPr>
    </w:p>
    <w:p w:rsidR="00D954E7" w:rsidRDefault="00D954E7" w:rsidP="00CF0548">
      <w:pPr>
        <w:rPr>
          <w:sz w:val="28"/>
          <w:szCs w:val="28"/>
          <w:lang w:val="uk-UA"/>
        </w:rPr>
      </w:pPr>
    </w:p>
    <w:p w:rsidR="00D954E7" w:rsidRDefault="00D954E7" w:rsidP="00CF0548">
      <w:pPr>
        <w:rPr>
          <w:sz w:val="28"/>
          <w:szCs w:val="28"/>
          <w:lang w:val="uk-UA"/>
        </w:rPr>
      </w:pPr>
    </w:p>
    <w:p w:rsidR="00D954E7" w:rsidRDefault="00D954E7" w:rsidP="00CF0548">
      <w:pPr>
        <w:rPr>
          <w:b/>
          <w:sz w:val="28"/>
          <w:szCs w:val="28"/>
          <w:lang w:val="uk-UA"/>
        </w:rPr>
      </w:pPr>
      <w:r>
        <w:rPr>
          <w:sz w:val="28"/>
          <w:szCs w:val="28"/>
          <w:lang w:val="uk-UA"/>
        </w:rPr>
        <w:t xml:space="preserve">      </w:t>
      </w:r>
      <w:r>
        <w:rPr>
          <w:b/>
          <w:sz w:val="28"/>
          <w:szCs w:val="28"/>
          <w:lang w:val="uk-UA"/>
        </w:rPr>
        <w:t xml:space="preserve"> </w:t>
      </w:r>
      <w:r w:rsidRPr="00325DBB">
        <w:rPr>
          <w:b/>
          <w:sz w:val="28"/>
          <w:szCs w:val="28"/>
          <w:lang w:val="uk-UA"/>
        </w:rPr>
        <w:t xml:space="preserve">«Положення про справляння плати за землю на території </w:t>
      </w:r>
      <w:r>
        <w:rPr>
          <w:b/>
          <w:sz w:val="28"/>
          <w:szCs w:val="28"/>
          <w:lang w:val="uk-UA"/>
        </w:rPr>
        <w:t xml:space="preserve">  </w:t>
      </w:r>
    </w:p>
    <w:p w:rsidR="00D954E7" w:rsidRDefault="00D954E7" w:rsidP="00CF0548">
      <w:pPr>
        <w:rPr>
          <w:b/>
          <w:sz w:val="28"/>
          <w:szCs w:val="28"/>
          <w:lang w:val="uk-UA"/>
        </w:rPr>
      </w:pPr>
      <w:r>
        <w:rPr>
          <w:b/>
          <w:sz w:val="28"/>
          <w:szCs w:val="28"/>
          <w:lang w:val="uk-UA"/>
        </w:rPr>
        <w:t xml:space="preserve">                       </w:t>
      </w:r>
      <w:r>
        <w:rPr>
          <w:b/>
          <w:sz w:val="28"/>
          <w:szCs w:val="28"/>
          <w:lang w:val="uk-UA"/>
        </w:rPr>
        <w:tab/>
      </w:r>
      <w:r>
        <w:rPr>
          <w:b/>
          <w:sz w:val="28"/>
          <w:szCs w:val="28"/>
          <w:lang w:val="uk-UA"/>
        </w:rPr>
        <w:tab/>
        <w:t xml:space="preserve">Вербської </w:t>
      </w:r>
      <w:r w:rsidRPr="00325DBB">
        <w:rPr>
          <w:b/>
          <w:sz w:val="28"/>
          <w:szCs w:val="28"/>
          <w:lang w:val="uk-UA"/>
        </w:rPr>
        <w:t xml:space="preserve"> сільської ради»</w:t>
      </w:r>
    </w:p>
    <w:p w:rsidR="00D954E7" w:rsidRDefault="00D954E7" w:rsidP="00CF0548">
      <w:pPr>
        <w:rPr>
          <w:b/>
          <w:sz w:val="28"/>
          <w:szCs w:val="28"/>
          <w:lang w:val="uk-UA"/>
        </w:rPr>
      </w:pPr>
    </w:p>
    <w:tbl>
      <w:tblPr>
        <w:tblW w:w="5000" w:type="pct"/>
        <w:tblCellSpacing w:w="15" w:type="dxa"/>
        <w:tblCellMar>
          <w:top w:w="15" w:type="dxa"/>
          <w:left w:w="15" w:type="dxa"/>
          <w:bottom w:w="15" w:type="dxa"/>
          <w:right w:w="15" w:type="dxa"/>
        </w:tblCellMar>
        <w:tblLook w:val="0000"/>
      </w:tblPr>
      <w:tblGrid>
        <w:gridCol w:w="9415"/>
      </w:tblGrid>
      <w:tr w:rsidR="00D954E7" w:rsidRPr="00305FDF" w:rsidTr="005A0D88">
        <w:trPr>
          <w:tblCellSpacing w:w="15" w:type="dxa"/>
        </w:trPr>
        <w:tc>
          <w:tcPr>
            <w:tcW w:w="4968" w:type="pct"/>
            <w:shd w:val="clear" w:color="auto" w:fill="FFFFFF"/>
            <w:tcMar>
              <w:top w:w="0" w:type="dxa"/>
              <w:left w:w="0" w:type="dxa"/>
              <w:bottom w:w="0" w:type="dxa"/>
              <w:right w:w="0" w:type="dxa"/>
            </w:tcMar>
          </w:tcPr>
          <w:tbl>
            <w:tblPr>
              <w:tblpPr w:leftFromText="45" w:rightFromText="45" w:vertAnchor="text"/>
              <w:tblW w:w="0" w:type="auto"/>
              <w:tblCellSpacing w:w="75" w:type="dxa"/>
              <w:tblCellMar>
                <w:top w:w="15" w:type="dxa"/>
                <w:left w:w="15" w:type="dxa"/>
                <w:bottom w:w="15" w:type="dxa"/>
                <w:right w:w="15" w:type="dxa"/>
              </w:tblCellMar>
              <w:tblLook w:val="0000"/>
            </w:tblPr>
            <w:tblGrid>
              <w:gridCol w:w="320"/>
            </w:tblGrid>
            <w:tr w:rsidR="00D954E7" w:rsidRPr="00541474" w:rsidTr="005A0D88">
              <w:trPr>
                <w:tblCellSpacing w:w="75" w:type="dxa"/>
              </w:trPr>
              <w:tc>
                <w:tcPr>
                  <w:tcW w:w="0" w:type="auto"/>
                  <w:tcMar>
                    <w:top w:w="0" w:type="dxa"/>
                    <w:left w:w="0" w:type="dxa"/>
                    <w:bottom w:w="0" w:type="dxa"/>
                    <w:right w:w="0" w:type="dxa"/>
                  </w:tcMar>
                  <w:vAlign w:val="center"/>
                </w:tcPr>
                <w:p w:rsidR="00D954E7" w:rsidRPr="00541474" w:rsidRDefault="00D954E7" w:rsidP="005A0D88">
                  <w:pPr>
                    <w:pStyle w:val="NormalWeb"/>
                    <w:spacing w:before="0" w:beforeAutospacing="0" w:after="0" w:afterAutospacing="0"/>
                    <w:rPr>
                      <w:rFonts w:ascii="Verdana" w:hAnsi="Verdana"/>
                      <w:color w:val="333333"/>
                      <w:sz w:val="28"/>
                      <w:szCs w:val="28"/>
                    </w:rPr>
                  </w:pPr>
                </w:p>
              </w:tc>
            </w:tr>
          </w:tbl>
          <w:p w:rsidR="00D954E7" w:rsidRPr="00541474" w:rsidRDefault="00D954E7" w:rsidP="005A0D88">
            <w:pPr>
              <w:pStyle w:val="NormalWeb"/>
              <w:spacing w:before="0" w:beforeAutospacing="0" w:after="0" w:afterAutospacing="0" w:line="263" w:lineRule="atLeast"/>
              <w:jc w:val="both"/>
              <w:rPr>
                <w:rFonts w:ascii="Verdana" w:hAnsi="Verdana"/>
                <w:color w:val="333333"/>
                <w:sz w:val="28"/>
                <w:szCs w:val="28"/>
              </w:rPr>
            </w:pPr>
            <w:r w:rsidRPr="00541474">
              <w:rPr>
                <w:rFonts w:ascii="Verdana" w:hAnsi="Verdana"/>
                <w:color w:val="333333"/>
                <w:sz w:val="28"/>
                <w:szCs w:val="28"/>
              </w:rPr>
              <w:t> </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lang w:val="uk-UA"/>
              </w:rPr>
              <w:t xml:space="preserve">      </w:t>
            </w:r>
            <w:r w:rsidRPr="00541474">
              <w:rPr>
                <w:color w:val="333333"/>
                <w:sz w:val="28"/>
                <w:szCs w:val="28"/>
              </w:rPr>
              <w:t xml:space="preserve">Положення про встановлення плати за землю на території </w:t>
            </w:r>
            <w:r>
              <w:rPr>
                <w:color w:val="333333"/>
                <w:sz w:val="28"/>
                <w:szCs w:val="28"/>
                <w:lang w:val="uk-UA"/>
              </w:rPr>
              <w:t>Вербської</w:t>
            </w:r>
            <w:r w:rsidRPr="00541474">
              <w:rPr>
                <w:color w:val="333333"/>
                <w:sz w:val="28"/>
                <w:szCs w:val="28"/>
                <w:lang w:val="uk-UA"/>
              </w:rPr>
              <w:t xml:space="preserve"> сільської ради</w:t>
            </w:r>
            <w:r w:rsidRPr="00541474">
              <w:rPr>
                <w:color w:val="333333"/>
                <w:sz w:val="28"/>
                <w:szCs w:val="28"/>
              </w:rPr>
              <w:t xml:space="preserve"> – Положення) розроблено відповідно до Податкового кодексу України.</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Плата за землю</w:t>
            </w:r>
            <w:r w:rsidRPr="00541474">
              <w:rPr>
                <w:rStyle w:val="apple-converted-space"/>
                <w:color w:val="333333"/>
                <w:sz w:val="28"/>
                <w:szCs w:val="28"/>
              </w:rPr>
              <w:t> </w:t>
            </w:r>
            <w:r w:rsidRPr="00541474">
              <w:rPr>
                <w:color w:val="333333"/>
                <w:sz w:val="28"/>
                <w:szCs w:val="28"/>
              </w:rPr>
              <w:t>–</w:t>
            </w:r>
            <w:r w:rsidRPr="00541474">
              <w:rPr>
                <w:rStyle w:val="apple-converted-space"/>
                <w:color w:val="333333"/>
                <w:sz w:val="28"/>
                <w:szCs w:val="28"/>
              </w:rPr>
              <w:t> </w:t>
            </w:r>
            <w:r w:rsidRPr="00541474">
              <w:rPr>
                <w:rStyle w:val="Strong"/>
                <w:color w:val="333333"/>
                <w:sz w:val="28"/>
                <w:szCs w:val="28"/>
              </w:rPr>
              <w:t>обов’язковий платіж у складі податку на майно, що</w:t>
            </w:r>
            <w:r w:rsidRPr="00541474">
              <w:rPr>
                <w:rStyle w:val="apple-converted-space"/>
                <w:color w:val="333333"/>
                <w:sz w:val="28"/>
                <w:szCs w:val="28"/>
              </w:rPr>
              <w:t> </w:t>
            </w:r>
            <w:r w:rsidRPr="00541474">
              <w:rPr>
                <w:color w:val="333333"/>
                <w:sz w:val="28"/>
                <w:szCs w:val="28"/>
              </w:rPr>
              <w:t>справляється у формі земельного податку та орендної плати за земельні ділянки державної і комунальної власності;</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 </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1. Платники земельного податку</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rPr>
              <w:t>1.1. Платниками земельного податку є:</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rPr>
              <w:t>1.1.1. власники земельних ділянок, земельних часток (паїв);</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rPr>
              <w:t>1.1.2. землекористувачі.</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2.</w:t>
            </w:r>
            <w:r w:rsidRPr="00541474">
              <w:rPr>
                <w:color w:val="333333"/>
                <w:sz w:val="28"/>
                <w:szCs w:val="28"/>
              </w:rPr>
              <w:t> </w:t>
            </w:r>
            <w:r w:rsidRPr="00541474">
              <w:rPr>
                <w:rStyle w:val="Strong"/>
                <w:color w:val="333333"/>
                <w:sz w:val="28"/>
                <w:szCs w:val="28"/>
              </w:rPr>
              <w:t>Об'єкти оподаткування</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rPr>
              <w:t> 2.1. Об'єктами оподаткування є земельні ділянки, які перебувають у власності, користуванні.</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lang w:val="uk-UA"/>
              </w:rPr>
              <w:t>2.2 Земельні частки (паї) які перебувають у власності.</w:t>
            </w:r>
          </w:p>
          <w:p w:rsidR="00D954E7" w:rsidRPr="0043742F" w:rsidRDefault="00D954E7" w:rsidP="005A0D88">
            <w:pPr>
              <w:pStyle w:val="NormalWeb"/>
              <w:spacing w:before="0" w:beforeAutospacing="0" w:after="0" w:afterAutospacing="0" w:line="263" w:lineRule="atLeast"/>
              <w:jc w:val="both"/>
              <w:rPr>
                <w:color w:val="333333"/>
                <w:sz w:val="28"/>
                <w:szCs w:val="28"/>
                <w:lang w:val="uk-UA"/>
              </w:rPr>
            </w:pPr>
            <w:r w:rsidRPr="0043742F">
              <w:rPr>
                <w:rStyle w:val="Strong"/>
                <w:color w:val="333333"/>
                <w:sz w:val="28"/>
                <w:szCs w:val="28"/>
                <w:lang w:val="uk-UA"/>
              </w:rPr>
              <w:t>3.</w:t>
            </w:r>
            <w:r w:rsidRPr="00541474">
              <w:rPr>
                <w:color w:val="333333"/>
                <w:sz w:val="28"/>
                <w:szCs w:val="28"/>
              </w:rPr>
              <w:t> </w:t>
            </w:r>
            <w:r w:rsidRPr="0043742F">
              <w:rPr>
                <w:rStyle w:val="Strong"/>
                <w:color w:val="333333"/>
                <w:sz w:val="28"/>
                <w:szCs w:val="28"/>
                <w:lang w:val="uk-UA"/>
              </w:rPr>
              <w:t>База оподаткування</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43742F">
              <w:rPr>
                <w:color w:val="333333"/>
                <w:sz w:val="28"/>
                <w:szCs w:val="28"/>
                <w:lang w:val="uk-UA"/>
              </w:rPr>
              <w:t>3.1. Базою оподаткування є нормативна грошова оцінка земельних ділянок з урахуванням коефіцієнта індексації.</w:t>
            </w:r>
            <w:r w:rsidRPr="00E00B08">
              <w:rPr>
                <w:sz w:val="28"/>
                <w:szCs w:val="28"/>
                <w:lang w:val="uk-UA"/>
              </w:rPr>
              <w:t xml:space="preserve"> визначеного відповідно до порядку, встановленого статтею 289 Податкового Кодексу</w:t>
            </w:r>
            <w:r w:rsidRPr="00E00B08">
              <w:rPr>
                <w:sz w:val="28"/>
                <w:szCs w:val="28"/>
              </w:rPr>
              <w:t>;</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lang w:val="uk-UA"/>
              </w:rPr>
              <w:t>3,2 Площа земельних ділянок нормативно-грошову оцінку яких не проведено.</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4. Ставки земельного податку за земельні ділянки</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rPr>
              <w:t xml:space="preserve">4.1. Ставка податку за земельні ділянки </w:t>
            </w:r>
            <w:r w:rsidRPr="00541474">
              <w:rPr>
                <w:color w:val="333333"/>
                <w:sz w:val="28"/>
                <w:szCs w:val="28"/>
                <w:lang w:val="uk-UA"/>
              </w:rPr>
              <w:t xml:space="preserve">житлової та громадської забудови в межах населених пунктів </w:t>
            </w:r>
            <w:r w:rsidRPr="00541474">
              <w:rPr>
                <w:color w:val="333333"/>
                <w:sz w:val="28"/>
                <w:szCs w:val="28"/>
              </w:rPr>
              <w:t xml:space="preserve">встановлюється у розмірі </w:t>
            </w:r>
            <w:r w:rsidRPr="00541474">
              <w:rPr>
                <w:color w:val="333333"/>
                <w:sz w:val="28"/>
                <w:szCs w:val="28"/>
                <w:lang w:val="uk-UA"/>
              </w:rPr>
              <w:t>0,03</w:t>
            </w:r>
            <w:r w:rsidRPr="00541474">
              <w:rPr>
                <w:color w:val="333333"/>
                <w:sz w:val="28"/>
                <w:szCs w:val="28"/>
              </w:rPr>
              <w:t xml:space="preserve"> відсотка від їх нормативної грошової оцінки.</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color w:val="333333"/>
                <w:sz w:val="28"/>
                <w:szCs w:val="28"/>
              </w:rPr>
              <w:t xml:space="preserve">4.2. </w:t>
            </w:r>
            <w:r w:rsidRPr="00541474">
              <w:rPr>
                <w:color w:val="333333"/>
                <w:sz w:val="28"/>
                <w:szCs w:val="28"/>
                <w:lang w:val="uk-UA"/>
              </w:rPr>
              <w:t>Ставка п</w:t>
            </w:r>
            <w:r w:rsidRPr="00541474">
              <w:rPr>
                <w:color w:val="333333"/>
                <w:sz w:val="28"/>
                <w:szCs w:val="28"/>
              </w:rPr>
              <w:t>одат</w:t>
            </w:r>
            <w:r w:rsidRPr="00541474">
              <w:rPr>
                <w:color w:val="333333"/>
                <w:sz w:val="28"/>
                <w:szCs w:val="28"/>
                <w:lang w:val="uk-UA"/>
              </w:rPr>
              <w:t>ку</w:t>
            </w:r>
            <w:r w:rsidRPr="00541474">
              <w:rPr>
                <w:color w:val="333333"/>
                <w:sz w:val="28"/>
                <w:szCs w:val="28"/>
              </w:rPr>
              <w:t xml:space="preserve"> за земельні ділянки, що відносяться до земель сільськогосподарського призначення </w:t>
            </w:r>
            <w:r>
              <w:rPr>
                <w:color w:val="333333"/>
                <w:sz w:val="28"/>
                <w:szCs w:val="28"/>
                <w:lang w:val="uk-UA"/>
              </w:rPr>
              <w:t xml:space="preserve">в т.ч. за земельні частки (паї) </w:t>
            </w:r>
            <w:r w:rsidRPr="00541474">
              <w:rPr>
                <w:color w:val="333333"/>
                <w:sz w:val="28"/>
                <w:szCs w:val="28"/>
              </w:rPr>
              <w:t xml:space="preserve">встановлюється у </w:t>
            </w:r>
            <w:r>
              <w:rPr>
                <w:color w:val="333333"/>
                <w:sz w:val="28"/>
                <w:szCs w:val="28"/>
                <w:lang w:val="uk-UA"/>
              </w:rPr>
              <w:t>розмірі 0,1</w:t>
            </w:r>
            <w:r w:rsidRPr="00541474">
              <w:rPr>
                <w:color w:val="333333"/>
                <w:sz w:val="28"/>
                <w:szCs w:val="28"/>
                <w:lang w:val="uk-UA"/>
              </w:rPr>
              <w:t xml:space="preserve"> </w:t>
            </w:r>
            <w:r w:rsidRPr="00541474">
              <w:rPr>
                <w:color w:val="333333"/>
                <w:sz w:val="28"/>
                <w:szCs w:val="28"/>
              </w:rPr>
              <w:t xml:space="preserve">відсотка від їх нормативної грошової оцінки </w:t>
            </w:r>
            <w:r w:rsidRPr="00541474">
              <w:rPr>
                <w:color w:val="333333"/>
                <w:sz w:val="28"/>
                <w:szCs w:val="28"/>
                <w:lang w:val="uk-UA"/>
              </w:rPr>
              <w:t>.</w:t>
            </w:r>
            <w:r w:rsidRPr="00541474">
              <w:rPr>
                <w:color w:val="333333"/>
                <w:sz w:val="28"/>
                <w:szCs w:val="28"/>
              </w:rPr>
              <w:t>  </w:t>
            </w:r>
          </w:p>
          <w:p w:rsidR="00D954E7"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rPr>
              <w:t xml:space="preserve">4.3. </w:t>
            </w:r>
            <w:r w:rsidRPr="00541474">
              <w:rPr>
                <w:color w:val="333333"/>
                <w:sz w:val="28"/>
                <w:szCs w:val="28"/>
                <w:lang w:val="uk-UA"/>
              </w:rPr>
              <w:t>Ставка п</w:t>
            </w:r>
            <w:r w:rsidRPr="00541474">
              <w:rPr>
                <w:color w:val="333333"/>
                <w:sz w:val="28"/>
                <w:szCs w:val="28"/>
              </w:rPr>
              <w:t>одат</w:t>
            </w:r>
            <w:r w:rsidRPr="00541474">
              <w:rPr>
                <w:color w:val="333333"/>
                <w:sz w:val="28"/>
                <w:szCs w:val="28"/>
                <w:lang w:val="uk-UA"/>
              </w:rPr>
              <w:t>ку</w:t>
            </w:r>
            <w:r w:rsidRPr="00541474">
              <w:rPr>
                <w:color w:val="333333"/>
                <w:sz w:val="28"/>
                <w:szCs w:val="28"/>
              </w:rPr>
              <w:t xml:space="preserve"> за земельні ділянки</w:t>
            </w:r>
            <w:r w:rsidRPr="00541474">
              <w:rPr>
                <w:color w:val="333333"/>
                <w:sz w:val="28"/>
                <w:szCs w:val="28"/>
                <w:lang w:val="uk-UA"/>
              </w:rPr>
              <w:t xml:space="preserve"> які перебувають в постійному користуванні суб’єктів господарювання (крім підприємств та установ державної та </w:t>
            </w:r>
            <w:r>
              <w:rPr>
                <w:color w:val="333333"/>
                <w:sz w:val="28"/>
                <w:szCs w:val="28"/>
                <w:lang w:val="uk-UA"/>
              </w:rPr>
              <w:t>комунальної форм власності ) 0,5</w:t>
            </w:r>
            <w:r w:rsidRPr="00541474">
              <w:rPr>
                <w:color w:val="333333"/>
                <w:sz w:val="28"/>
                <w:szCs w:val="28"/>
                <w:lang w:val="uk-UA"/>
              </w:rPr>
              <w:t xml:space="preserve"> відсотка від їх нормативно-грошової оцінки</w:t>
            </w:r>
            <w:r w:rsidRPr="00541474">
              <w:rPr>
                <w:color w:val="333333"/>
                <w:sz w:val="28"/>
                <w:szCs w:val="28"/>
              </w:rPr>
              <w:t>.</w:t>
            </w:r>
          </w:p>
          <w:p w:rsidR="00D954E7" w:rsidRPr="007154F6" w:rsidRDefault="00D954E7" w:rsidP="005A0D88">
            <w:pPr>
              <w:pStyle w:val="NormalWeb"/>
              <w:spacing w:before="0" w:beforeAutospacing="0" w:after="0" w:afterAutospacing="0" w:line="263" w:lineRule="atLeast"/>
              <w:jc w:val="both"/>
              <w:rPr>
                <w:color w:val="333333"/>
                <w:sz w:val="28"/>
                <w:szCs w:val="28"/>
                <w:lang w:val="uk-UA"/>
              </w:rPr>
            </w:pPr>
          </w:p>
          <w:p w:rsidR="00D954E7" w:rsidRDefault="00D954E7" w:rsidP="005A0D88">
            <w:pPr>
              <w:pStyle w:val="StyleZakonu"/>
              <w:spacing w:after="0" w:line="240" w:lineRule="auto"/>
              <w:ind w:firstLine="0"/>
              <w:rPr>
                <w:sz w:val="28"/>
                <w:szCs w:val="28"/>
              </w:rPr>
            </w:pPr>
            <w:r>
              <w:rPr>
                <w:color w:val="333333"/>
                <w:sz w:val="28"/>
                <w:szCs w:val="28"/>
              </w:rPr>
              <w:t xml:space="preserve">4.4. Ставка податку </w:t>
            </w:r>
            <w:r>
              <w:rPr>
                <w:sz w:val="28"/>
                <w:szCs w:val="28"/>
              </w:rPr>
              <w:t>за земельні ділянки різного цільового призначення, розташованих за межами населених пунктів, нормативно-грошову оцінку яких не проведено-1,0 відсотка від нормативно-грошової оцінки ріллі по області;</w:t>
            </w:r>
          </w:p>
          <w:p w:rsidR="00D954E7" w:rsidRPr="006B6BF2" w:rsidRDefault="00D954E7" w:rsidP="005A0D88">
            <w:pPr>
              <w:pStyle w:val="StyleZakonu"/>
              <w:spacing w:after="0" w:line="240" w:lineRule="auto"/>
              <w:ind w:firstLine="0"/>
              <w:rPr>
                <w:sz w:val="28"/>
                <w:szCs w:val="28"/>
              </w:rPr>
            </w:pPr>
          </w:p>
          <w:p w:rsidR="00D954E7" w:rsidRDefault="00D954E7" w:rsidP="005A0D88">
            <w:pPr>
              <w:pStyle w:val="NormalWeb"/>
              <w:spacing w:before="0" w:beforeAutospacing="0" w:after="0" w:afterAutospacing="0" w:line="263" w:lineRule="atLeast"/>
              <w:jc w:val="both"/>
              <w:rPr>
                <w:color w:val="333333"/>
                <w:sz w:val="28"/>
                <w:szCs w:val="28"/>
                <w:lang w:val="uk-UA"/>
              </w:rPr>
            </w:pPr>
            <w:r>
              <w:rPr>
                <w:color w:val="333333"/>
                <w:sz w:val="28"/>
                <w:szCs w:val="28"/>
              </w:rPr>
              <w:t>4.</w:t>
            </w:r>
            <w:r>
              <w:rPr>
                <w:color w:val="333333"/>
                <w:sz w:val="28"/>
                <w:szCs w:val="28"/>
                <w:lang w:val="uk-UA"/>
              </w:rPr>
              <w:t>5</w:t>
            </w:r>
            <w:r w:rsidRPr="00541474">
              <w:rPr>
                <w:color w:val="333333"/>
                <w:sz w:val="28"/>
                <w:szCs w:val="28"/>
              </w:rPr>
              <w:t xml:space="preserve">. </w:t>
            </w:r>
            <w:r w:rsidRPr="00541474">
              <w:rPr>
                <w:color w:val="333333"/>
                <w:sz w:val="28"/>
                <w:szCs w:val="28"/>
                <w:lang w:val="uk-UA"/>
              </w:rPr>
              <w:t>Ставка п</w:t>
            </w:r>
            <w:r w:rsidRPr="00541474">
              <w:rPr>
                <w:color w:val="333333"/>
                <w:sz w:val="28"/>
                <w:szCs w:val="28"/>
              </w:rPr>
              <w:t>одат</w:t>
            </w:r>
            <w:r w:rsidRPr="00541474">
              <w:rPr>
                <w:color w:val="333333"/>
                <w:sz w:val="28"/>
                <w:szCs w:val="28"/>
                <w:lang w:val="uk-UA"/>
              </w:rPr>
              <w:t xml:space="preserve">ку для всіх інших </w:t>
            </w:r>
            <w:r w:rsidRPr="00541474">
              <w:rPr>
                <w:color w:val="333333"/>
                <w:sz w:val="28"/>
                <w:szCs w:val="28"/>
              </w:rPr>
              <w:t xml:space="preserve"> земельн</w:t>
            </w:r>
            <w:r w:rsidRPr="00541474">
              <w:rPr>
                <w:color w:val="333333"/>
                <w:sz w:val="28"/>
                <w:szCs w:val="28"/>
                <w:lang w:val="uk-UA"/>
              </w:rPr>
              <w:t>их</w:t>
            </w:r>
            <w:r w:rsidRPr="00541474">
              <w:rPr>
                <w:color w:val="333333"/>
                <w:sz w:val="28"/>
                <w:szCs w:val="28"/>
              </w:rPr>
              <w:t xml:space="preserve"> ділян</w:t>
            </w:r>
            <w:r>
              <w:rPr>
                <w:color w:val="333333"/>
                <w:sz w:val="28"/>
                <w:szCs w:val="28"/>
                <w:lang w:val="uk-UA"/>
              </w:rPr>
              <w:t>ок встановити в розмірі 1,0</w:t>
            </w:r>
            <w:r w:rsidRPr="00541474">
              <w:rPr>
                <w:color w:val="333333"/>
                <w:sz w:val="28"/>
                <w:szCs w:val="28"/>
                <w:lang w:val="uk-UA"/>
              </w:rPr>
              <w:t xml:space="preserve"> відсотка від їх нормативно грошової оцінки</w:t>
            </w:r>
          </w:p>
          <w:p w:rsidR="00D954E7" w:rsidRPr="00541474" w:rsidRDefault="00D954E7" w:rsidP="005A0D88">
            <w:pPr>
              <w:pStyle w:val="NormalWeb"/>
              <w:spacing w:before="0" w:beforeAutospacing="0" w:after="0" w:afterAutospacing="0" w:line="263" w:lineRule="atLeast"/>
              <w:jc w:val="both"/>
              <w:rPr>
                <w:color w:val="333333"/>
                <w:sz w:val="28"/>
                <w:szCs w:val="28"/>
              </w:rPr>
            </w:pP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5.</w:t>
            </w:r>
            <w:r w:rsidRPr="00541474">
              <w:rPr>
                <w:rStyle w:val="apple-converted-space"/>
                <w:color w:val="333333"/>
                <w:sz w:val="28"/>
                <w:szCs w:val="28"/>
              </w:rPr>
              <w:t> </w:t>
            </w:r>
            <w:r w:rsidRPr="00541474">
              <w:rPr>
                <w:rStyle w:val="Strong"/>
                <w:color w:val="333333"/>
                <w:sz w:val="28"/>
                <w:szCs w:val="28"/>
              </w:rPr>
              <w:t>Пільги щодо сплати</w:t>
            </w:r>
            <w:r w:rsidRPr="00541474">
              <w:rPr>
                <w:rStyle w:val="apple-converted-space"/>
                <w:b/>
                <w:bCs/>
                <w:color w:val="333333"/>
                <w:sz w:val="28"/>
                <w:szCs w:val="28"/>
              </w:rPr>
              <w:t> </w:t>
            </w:r>
            <w:r w:rsidRPr="00541474">
              <w:rPr>
                <w:rStyle w:val="Strong"/>
                <w:color w:val="333333"/>
                <w:sz w:val="28"/>
                <w:szCs w:val="28"/>
              </w:rPr>
              <w:t>земельного податку для фізичних та юридичних осіб</w:t>
            </w:r>
          </w:p>
          <w:p w:rsidR="00D954E7"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rPr>
              <w:t>5.1. Пільги щодо сплати земельного податку для фізичних осіб встановлюються відповідно до статті 281 Податкового кодексу України.</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 xml:space="preserve">      </w:t>
            </w:r>
            <w:r w:rsidRPr="00CF03D3">
              <w:rPr>
                <w:color w:val="333333"/>
                <w:sz w:val="28"/>
                <w:szCs w:val="28"/>
              </w:rPr>
              <w:t xml:space="preserve"> Від сплати податку звільняються:</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.1.1. інваліди першої і другої групи;</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.1.2. фізичні особи, які виховують трьох і більше дітей віком до 18 років;</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.1.3. пенсіонери (за віком);</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.1.4. ветерани війни та особи, на яких поширюється дія </w:t>
            </w:r>
            <w:hyperlink r:id="rId6" w:tgtFrame="_blank" w:history="1">
              <w:r w:rsidRPr="00CF03D3">
                <w:rPr>
                  <w:rStyle w:val="Hyperlink"/>
                  <w:color w:val="06569D"/>
                  <w:sz w:val="28"/>
                  <w:szCs w:val="28"/>
                </w:rPr>
                <w:t>Закону України "Про статус ветеранів війни, гарантії їх соціального захисту"</w:t>
              </w:r>
            </w:hyperlink>
            <w:r w:rsidRPr="00CF03D3">
              <w:rPr>
                <w:color w:val="333333"/>
                <w:sz w:val="28"/>
                <w:szCs w:val="28"/>
              </w:rPr>
              <w:t>;</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.1.5. фізичні особи, визнані законом особами, які постраждали внаслідок Чорнобильської катастрофи.</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 Звільнення від сплати податку за земельні ділянки, передбачене для відповідної к</w:t>
            </w:r>
            <w:r>
              <w:rPr>
                <w:color w:val="333333"/>
                <w:sz w:val="28"/>
                <w:szCs w:val="28"/>
              </w:rPr>
              <w:t xml:space="preserve">атегорії фізичних осіб пунктом </w:t>
            </w:r>
            <w:r>
              <w:rPr>
                <w:color w:val="333333"/>
                <w:sz w:val="28"/>
                <w:szCs w:val="28"/>
                <w:lang w:val="uk-UA"/>
              </w:rPr>
              <w:t>5</w:t>
            </w:r>
            <w:r w:rsidRPr="00CF03D3">
              <w:rPr>
                <w:color w:val="333333"/>
                <w:sz w:val="28"/>
                <w:szCs w:val="28"/>
              </w:rPr>
              <w:t>.1 цієї статті, поширюється на одну земельну ділянку за кожним видом використання у межах граничних норм:</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.2.1. для ведення особистого селянського господарства - у розмірі не більш як 2 гектари;</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.2.2. для будівництва та обслуговування житлового будинку, господарських будівель і споруд (присадибна ділянка): у селах - не більш як 0,25 гектара;</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.2.3. для індивідуального дачного будівництва - не більш як 0,10 гектара;</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.2.4. для будівництва індивідуальних гаражів - не більш як 0,01 гектара;</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.2.5. для ведення садівництва - не більш як 0,12 гектара.</w:t>
            </w:r>
          </w:p>
          <w:p w:rsidR="00D954E7" w:rsidRPr="00CF03D3"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5</w:t>
            </w:r>
            <w:r w:rsidRPr="00CF03D3">
              <w:rPr>
                <w:color w:val="333333"/>
                <w:sz w:val="28"/>
                <w:szCs w:val="28"/>
              </w:rPr>
              <w:t>.3.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фіксованого сільськогосподарського податку.</w:t>
            </w:r>
          </w:p>
          <w:p w:rsidR="00D954E7" w:rsidRDefault="00D954E7" w:rsidP="005A0D88">
            <w:pPr>
              <w:pStyle w:val="NormalWeb"/>
              <w:spacing w:before="0" w:beforeAutospacing="0" w:after="75" w:afterAutospacing="0" w:line="234" w:lineRule="atLeast"/>
              <w:jc w:val="both"/>
              <w:rPr>
                <w:color w:val="333333"/>
                <w:sz w:val="28"/>
                <w:szCs w:val="28"/>
                <w:lang w:val="uk-UA"/>
              </w:rPr>
            </w:pPr>
            <w:r w:rsidRPr="00CF03D3">
              <w:rPr>
                <w:color w:val="333333"/>
                <w:sz w:val="28"/>
                <w:szCs w:val="28"/>
              </w:rPr>
              <w:t> </w:t>
            </w:r>
            <w:r>
              <w:rPr>
                <w:color w:val="333333"/>
                <w:sz w:val="28"/>
                <w:szCs w:val="28"/>
              </w:rPr>
              <w:t>5.</w:t>
            </w:r>
            <w:r>
              <w:rPr>
                <w:color w:val="333333"/>
                <w:sz w:val="28"/>
                <w:szCs w:val="28"/>
                <w:lang w:val="uk-UA"/>
              </w:rPr>
              <w:t>4</w:t>
            </w:r>
            <w:r w:rsidRPr="00541474">
              <w:rPr>
                <w:color w:val="333333"/>
                <w:sz w:val="28"/>
                <w:szCs w:val="28"/>
              </w:rPr>
              <w:t xml:space="preserve"> Пільги щодо сплати земельного податку для юридичних осіб встановлюються відповідно до статті 282 Податкового кодексу України.</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 xml:space="preserve"> 5.4.1</w:t>
            </w:r>
            <w:r w:rsidRPr="000D2457">
              <w:rPr>
                <w:color w:val="333333"/>
                <w:sz w:val="28"/>
                <w:szCs w:val="28"/>
                <w:lang w:val="uk-UA"/>
              </w:rPr>
              <w:t>. Від сплати податку звільняються:</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5.4.2</w:t>
            </w:r>
            <w:r w:rsidRPr="000D2457">
              <w:rPr>
                <w:color w:val="333333"/>
                <w:sz w:val="28"/>
                <w:szCs w:val="28"/>
                <w:lang w:val="uk-UA"/>
              </w:rPr>
              <w:t>. санаторно-курортні та оздоровчі заклади громадських організацій інвалідів, реабілітаційні установи громадських організацій інвалідів, релігійні організації;</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5.4.3</w:t>
            </w:r>
            <w:r w:rsidRPr="000D2457">
              <w:rPr>
                <w:color w:val="333333"/>
                <w:sz w:val="28"/>
                <w:szCs w:val="28"/>
                <w:lang w:val="uk-UA"/>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5.4.4</w:t>
            </w:r>
            <w:r w:rsidRPr="000D2457">
              <w:rPr>
                <w:color w:val="333333"/>
                <w:sz w:val="28"/>
                <w:szCs w:val="28"/>
                <w:lang w:val="uk-UA"/>
              </w:rPr>
              <w:t>.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w:t>
            </w:r>
            <w:r>
              <w:rPr>
                <w:color w:val="333333"/>
                <w:sz w:val="28"/>
                <w:szCs w:val="28"/>
                <w:lang w:val="uk-UA"/>
              </w:rPr>
              <w:t>ержавного або місцевих бюджетів, комунальні заклади установи та організації що є спільною власністю територіальної громади.</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5.4.5</w:t>
            </w:r>
            <w:r w:rsidRPr="000D2457">
              <w:rPr>
                <w:color w:val="333333"/>
                <w:sz w:val="28"/>
                <w:szCs w:val="28"/>
                <w:lang w:val="uk-UA"/>
              </w:rPr>
              <w:t>.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D954E7" w:rsidRPr="000D245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5.4.6</w:t>
            </w:r>
            <w:r w:rsidRPr="000D2457">
              <w:rPr>
                <w:color w:val="333333"/>
                <w:sz w:val="28"/>
                <w:szCs w:val="28"/>
                <w:lang w:val="uk-UA"/>
              </w:rPr>
              <w:t>. комунальні підприємств</w:t>
            </w:r>
            <w:r>
              <w:rPr>
                <w:color w:val="333333"/>
                <w:sz w:val="28"/>
                <w:szCs w:val="28"/>
                <w:lang w:val="uk-UA"/>
              </w:rPr>
              <w:t>а, які фінансуються з бюджету сіль</w:t>
            </w:r>
            <w:r w:rsidRPr="000D2457">
              <w:rPr>
                <w:color w:val="333333"/>
                <w:sz w:val="28"/>
                <w:szCs w:val="28"/>
                <w:lang w:val="uk-UA"/>
              </w:rPr>
              <w:t>ської ради.</w:t>
            </w:r>
          </w:p>
          <w:p w:rsidR="00D954E7" w:rsidRDefault="00D954E7" w:rsidP="005A0D88">
            <w:pPr>
              <w:pStyle w:val="NormalWeb"/>
              <w:spacing w:before="0" w:beforeAutospacing="0" w:after="75" w:afterAutospacing="0" w:line="234" w:lineRule="atLeast"/>
              <w:jc w:val="both"/>
              <w:rPr>
                <w:color w:val="333333"/>
                <w:sz w:val="28"/>
                <w:szCs w:val="28"/>
                <w:lang w:val="uk-UA"/>
              </w:rPr>
            </w:pPr>
            <w:r>
              <w:rPr>
                <w:rFonts w:ascii="Helvetica" w:hAnsi="Helvetica" w:cs="Helvetica"/>
                <w:color w:val="333333"/>
                <w:sz w:val="18"/>
                <w:szCs w:val="18"/>
              </w:rPr>
              <w:t> </w:t>
            </w:r>
            <w:r w:rsidRPr="000D2457">
              <w:rPr>
                <w:color w:val="333333"/>
                <w:sz w:val="28"/>
                <w:szCs w:val="28"/>
                <w:lang w:val="uk-UA"/>
              </w:rPr>
              <w:t>5.</w:t>
            </w:r>
            <w:r>
              <w:rPr>
                <w:color w:val="333333"/>
                <w:sz w:val="28"/>
                <w:szCs w:val="28"/>
                <w:lang w:val="uk-UA"/>
              </w:rPr>
              <w:t>4.7</w:t>
            </w:r>
            <w:r w:rsidRPr="00541474">
              <w:rPr>
                <w:color w:val="333333"/>
                <w:sz w:val="28"/>
                <w:szCs w:val="28"/>
              </w:rPr>
              <w:t> </w:t>
            </w:r>
            <w:r w:rsidRPr="000D2457">
              <w:rPr>
                <w:color w:val="333333"/>
                <w:sz w:val="28"/>
                <w:szCs w:val="28"/>
                <w:lang w:val="uk-UA"/>
              </w:rPr>
              <w:t xml:space="preserve"> </w:t>
            </w:r>
            <w:r w:rsidRPr="00541474">
              <w:rPr>
                <w:color w:val="333333"/>
                <w:sz w:val="28"/>
                <w:szCs w:val="28"/>
                <w:lang w:val="uk-UA"/>
              </w:rPr>
              <w:t xml:space="preserve">Звільняються від сплати </w:t>
            </w:r>
            <w:r w:rsidRPr="000D2457">
              <w:rPr>
                <w:color w:val="333333"/>
                <w:sz w:val="28"/>
                <w:szCs w:val="28"/>
                <w:lang w:val="uk-UA"/>
              </w:rPr>
              <w:t>земельного податку за земельні ділянки</w:t>
            </w:r>
            <w:r w:rsidRPr="00541474">
              <w:rPr>
                <w:color w:val="333333"/>
                <w:sz w:val="28"/>
                <w:szCs w:val="28"/>
                <w:lang w:val="uk-UA"/>
              </w:rPr>
              <w:t xml:space="preserve"> заклади  установи та організації які повністю утримуються за рахунок коштів місцевого бюджету</w:t>
            </w:r>
            <w:r>
              <w:rPr>
                <w:color w:val="333333"/>
                <w:sz w:val="28"/>
                <w:szCs w:val="28"/>
                <w:lang w:val="uk-UA"/>
              </w:rPr>
              <w:t>,</w:t>
            </w:r>
            <w:r w:rsidRPr="00541474">
              <w:rPr>
                <w:color w:val="333333"/>
                <w:sz w:val="28"/>
                <w:szCs w:val="28"/>
                <w:lang w:val="uk-UA"/>
              </w:rPr>
              <w:t xml:space="preserve"> а також підприємства та установи державної і комунальної форми власності, військові формування Міністерства оборони України які утримуються за рахунок коштів державного бюджету</w:t>
            </w:r>
            <w:r>
              <w:rPr>
                <w:color w:val="333333"/>
                <w:sz w:val="28"/>
                <w:szCs w:val="28"/>
                <w:lang w:val="uk-UA"/>
              </w:rPr>
              <w:t>, комунальні заклади установи та організації що є спільною власністю територіальної громади</w:t>
            </w:r>
          </w:p>
          <w:p w:rsidR="00D954E7" w:rsidRPr="000D2457" w:rsidRDefault="00D954E7" w:rsidP="005A0D88">
            <w:pPr>
              <w:pStyle w:val="NormalWeb"/>
              <w:spacing w:before="0" w:beforeAutospacing="0" w:after="75" w:afterAutospacing="0" w:line="234" w:lineRule="atLeast"/>
              <w:jc w:val="both"/>
              <w:rPr>
                <w:rFonts w:ascii="Helvetica" w:hAnsi="Helvetica" w:cs="Helvetica"/>
                <w:color w:val="333333"/>
                <w:sz w:val="18"/>
                <w:szCs w:val="18"/>
                <w:lang w:val="uk-UA"/>
              </w:rPr>
            </w:pPr>
          </w:p>
          <w:p w:rsidR="00D954E7" w:rsidRPr="000D2457" w:rsidRDefault="00D954E7" w:rsidP="005A0D88">
            <w:pPr>
              <w:pStyle w:val="NormalWeb"/>
              <w:spacing w:before="0" w:beforeAutospacing="0" w:after="0" w:afterAutospacing="0" w:line="263" w:lineRule="atLeast"/>
              <w:jc w:val="both"/>
              <w:rPr>
                <w:color w:val="333333"/>
                <w:sz w:val="28"/>
                <w:szCs w:val="28"/>
                <w:lang w:val="uk-UA"/>
              </w:rPr>
            </w:pPr>
            <w:r w:rsidRPr="000D2457">
              <w:rPr>
                <w:rStyle w:val="Strong"/>
                <w:color w:val="333333"/>
                <w:sz w:val="28"/>
                <w:szCs w:val="28"/>
                <w:lang w:val="uk-UA"/>
              </w:rPr>
              <w:t>6. Земельні ділянки, які не підлягають оподаткуванню</w:t>
            </w:r>
          </w:p>
          <w:p w:rsidR="00D954E7" w:rsidRDefault="00D954E7" w:rsidP="005A0D88">
            <w:pPr>
              <w:pStyle w:val="NormalWeb"/>
              <w:spacing w:before="0" w:beforeAutospacing="0" w:after="0" w:afterAutospacing="0" w:line="263" w:lineRule="atLeast"/>
              <w:jc w:val="both"/>
              <w:rPr>
                <w:rStyle w:val="Strong"/>
                <w:color w:val="333333"/>
                <w:sz w:val="28"/>
                <w:szCs w:val="28"/>
                <w:lang w:val="uk-UA"/>
              </w:rPr>
            </w:pPr>
            <w:r w:rsidRPr="000D2457">
              <w:rPr>
                <w:rStyle w:val="Strong"/>
                <w:color w:val="333333"/>
                <w:sz w:val="28"/>
                <w:szCs w:val="28"/>
                <w:lang w:val="uk-UA"/>
              </w:rPr>
              <w:t>6.1. Не сплачується земельний податок за земельні ділянки визначені статте</w:t>
            </w:r>
            <w:r w:rsidRPr="00541474">
              <w:rPr>
                <w:rStyle w:val="Strong"/>
                <w:color w:val="333333"/>
                <w:sz w:val="28"/>
                <w:szCs w:val="28"/>
              </w:rPr>
              <w:t>ю 283 Податкового кодексу України.</w:t>
            </w:r>
          </w:p>
          <w:p w:rsidR="00D954E7" w:rsidRPr="00A50325" w:rsidRDefault="00D954E7" w:rsidP="005A0D88">
            <w:pPr>
              <w:pStyle w:val="NormalWeb"/>
              <w:spacing w:before="0" w:beforeAutospacing="0" w:after="0" w:afterAutospacing="0" w:line="263" w:lineRule="atLeast"/>
              <w:jc w:val="both"/>
              <w:rPr>
                <w:color w:val="333333"/>
                <w:sz w:val="28"/>
                <w:szCs w:val="28"/>
                <w:lang w:val="uk-UA"/>
              </w:rPr>
            </w:pP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7. Податковий період.</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rPr>
              <w:t>7.1. Базовим податковим (звітним) періодом для плати за землю є календарний рік.</w:t>
            </w:r>
          </w:p>
          <w:p w:rsidR="00D954E7"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lang w:val="uk-UA"/>
              </w:rPr>
              <w:t>7,2 Базовий податковий період починається 1 січня і закінчується 31 грудня того ж року (для новостворених підприємств  а також в зв’язку з набуттям права власності на нові земельні ділянки може бути меншим за 12 місяців)</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8.</w:t>
            </w:r>
            <w:r w:rsidRPr="00541474">
              <w:rPr>
                <w:rStyle w:val="apple-converted-space"/>
                <w:b/>
                <w:bCs/>
                <w:color w:val="333333"/>
                <w:sz w:val="28"/>
                <w:szCs w:val="28"/>
              </w:rPr>
              <w:t> </w:t>
            </w:r>
            <w:r w:rsidRPr="00541474">
              <w:rPr>
                <w:rStyle w:val="Strong"/>
                <w:color w:val="333333"/>
                <w:sz w:val="28"/>
                <w:szCs w:val="28"/>
              </w:rPr>
              <w:t>Порядок обчислення</w:t>
            </w:r>
            <w:r w:rsidRPr="00541474">
              <w:rPr>
                <w:rStyle w:val="apple-converted-space"/>
                <w:b/>
                <w:bCs/>
                <w:color w:val="333333"/>
                <w:sz w:val="28"/>
                <w:szCs w:val="28"/>
              </w:rPr>
              <w:t> </w:t>
            </w:r>
            <w:r w:rsidRPr="00541474">
              <w:rPr>
                <w:rStyle w:val="Strong"/>
                <w:color w:val="333333"/>
                <w:sz w:val="28"/>
                <w:szCs w:val="28"/>
              </w:rPr>
              <w:t>та строк сплати плати за землю</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sidRPr="00541474">
              <w:rPr>
                <w:color w:val="333333"/>
                <w:sz w:val="28"/>
                <w:szCs w:val="28"/>
              </w:rPr>
              <w:t>8.1. Порядок обчислення та строк сплати плати за землю</w:t>
            </w:r>
            <w:r w:rsidRPr="00541474">
              <w:rPr>
                <w:color w:val="333333"/>
                <w:sz w:val="28"/>
                <w:szCs w:val="28"/>
                <w:lang w:val="uk-UA"/>
              </w:rPr>
              <w:t xml:space="preserve"> </w:t>
            </w:r>
            <w:r w:rsidRPr="00541474">
              <w:rPr>
                <w:color w:val="333333"/>
                <w:sz w:val="28"/>
                <w:szCs w:val="28"/>
              </w:rPr>
              <w:t>визначені статтею 286-287 Податкового кодексу України.</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lang w:val="uk-UA"/>
              </w:rPr>
              <w:t>8.2</w:t>
            </w:r>
            <w:r w:rsidRPr="00541474">
              <w:rPr>
                <w:color w:val="333333"/>
                <w:sz w:val="28"/>
                <w:szCs w:val="28"/>
              </w:rPr>
              <w:t xml:space="preserve"> Підставою для нарахування земельного податку є дані державного земельного кадастру.</w:t>
            </w:r>
          </w:p>
          <w:p w:rsidR="00D954E7" w:rsidRPr="00541474"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8.3</w:t>
            </w:r>
            <w:r w:rsidRPr="00541474">
              <w:rPr>
                <w:color w:val="333333"/>
                <w:sz w:val="28"/>
                <w:szCs w:val="28"/>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7" w:anchor="n16" w:tgtFrame="_blank" w:history="1">
              <w:r w:rsidRPr="00541474">
                <w:rPr>
                  <w:rStyle w:val="Hyperlink"/>
                  <w:color w:val="06569D"/>
                  <w:sz w:val="28"/>
                  <w:szCs w:val="28"/>
                </w:rPr>
                <w:t>податкову декларацію</w:t>
              </w:r>
            </w:hyperlink>
            <w:r w:rsidRPr="00541474">
              <w:rPr>
                <w:rStyle w:val="apple-converted-space"/>
                <w:color w:val="333333"/>
                <w:sz w:val="28"/>
                <w:szCs w:val="28"/>
              </w:rPr>
              <w:t> </w:t>
            </w:r>
            <w:r w:rsidRPr="00541474">
              <w:rPr>
                <w:color w:val="333333"/>
                <w:sz w:val="28"/>
                <w:szCs w:val="28"/>
              </w:rPr>
              <w:t>на поточний рік.</w:t>
            </w:r>
          </w:p>
          <w:p w:rsidR="00D954E7" w:rsidRPr="00541474"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8.4</w:t>
            </w:r>
            <w:r w:rsidRPr="00541474">
              <w:rPr>
                <w:color w:val="333333"/>
                <w:sz w:val="28"/>
                <w:szCs w:val="28"/>
              </w:rPr>
              <w:t xml:space="preserve">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D954E7" w:rsidRPr="00541474"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8.6</w:t>
            </w:r>
            <w:r w:rsidRPr="00541474">
              <w:rPr>
                <w:color w:val="333333"/>
                <w:sz w:val="28"/>
                <w:szCs w:val="28"/>
              </w:rPr>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2) пропорційно належній частці кожної особи - якщо будівля перебуває у спільній частковій власності;</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3) пропорційно належній частці кожної особи - якщо будівля перебуває у спільній сумісній власності і поділена в натурі.</w:t>
            </w:r>
          </w:p>
          <w:p w:rsidR="00D954E7" w:rsidRPr="00541474" w:rsidRDefault="00D954E7" w:rsidP="005A0D88">
            <w:pPr>
              <w:pStyle w:val="NormalWeb"/>
              <w:spacing w:before="0" w:beforeAutospacing="0" w:after="75" w:afterAutospacing="0" w:line="234" w:lineRule="atLeast"/>
              <w:jc w:val="both"/>
              <w:rPr>
                <w:color w:val="333333"/>
                <w:sz w:val="28"/>
                <w:szCs w:val="28"/>
              </w:rPr>
            </w:pPr>
            <w:r w:rsidRPr="00541474">
              <w:rPr>
                <w:color w:val="333333"/>
                <w:sz w:val="28"/>
                <w:szCs w:val="28"/>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D954E7" w:rsidRPr="00541474"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8.7</w:t>
            </w:r>
            <w:r w:rsidRPr="00541474">
              <w:rPr>
                <w:color w:val="333333"/>
                <w:sz w:val="28"/>
                <w:szCs w:val="28"/>
              </w:rPr>
              <w:t xml:space="preserve"> Юридична особа зменшує податкові зобов'язання із земельного податку на суму пільг, які надаються фізичним особам відповідно до </w:t>
            </w:r>
            <w:hyperlink r:id="rId8" w:anchor="n6824" w:history="1">
              <w:r w:rsidRPr="00541474">
                <w:rPr>
                  <w:rStyle w:val="Hyperlink"/>
                  <w:color w:val="06569D"/>
                  <w:sz w:val="28"/>
                  <w:szCs w:val="28"/>
                </w:rPr>
                <w:t>пункту 281.1</w:t>
              </w:r>
            </w:hyperlink>
            <w:r w:rsidRPr="00541474">
              <w:rPr>
                <w:color w:val="333333"/>
                <w:sz w:val="28"/>
                <w:szCs w:val="28"/>
              </w:rPr>
              <w:t>статті 281 Податкового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D954E7" w:rsidRPr="000F2387" w:rsidRDefault="00D954E7" w:rsidP="005A0D88">
            <w:pPr>
              <w:pStyle w:val="NormalWeb"/>
              <w:spacing w:before="0" w:beforeAutospacing="0" w:after="75" w:afterAutospacing="0" w:line="234" w:lineRule="atLeast"/>
              <w:jc w:val="both"/>
              <w:rPr>
                <w:color w:val="333333"/>
                <w:sz w:val="28"/>
                <w:szCs w:val="28"/>
              </w:rPr>
            </w:pPr>
            <w:r w:rsidRPr="000F2387">
              <w:rPr>
                <w:color w:val="333333"/>
                <w:sz w:val="28"/>
                <w:szCs w:val="28"/>
              </w:rPr>
              <w:t> </w:t>
            </w:r>
            <w:r>
              <w:rPr>
                <w:color w:val="333333"/>
                <w:sz w:val="28"/>
                <w:szCs w:val="28"/>
                <w:lang w:val="uk-UA"/>
              </w:rPr>
              <w:t>8.8</w:t>
            </w:r>
            <w:r w:rsidRPr="000F2387">
              <w:rPr>
                <w:color w:val="333333"/>
                <w:sz w:val="28"/>
                <w:szCs w:val="28"/>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D954E7" w:rsidRPr="000F2387" w:rsidRDefault="00D954E7" w:rsidP="005A0D88">
            <w:pPr>
              <w:pStyle w:val="NormalWeb"/>
              <w:spacing w:before="0" w:beforeAutospacing="0" w:after="75" w:afterAutospacing="0" w:line="234" w:lineRule="atLeast"/>
              <w:jc w:val="both"/>
              <w:rPr>
                <w:color w:val="333333"/>
                <w:sz w:val="28"/>
                <w:szCs w:val="28"/>
              </w:rPr>
            </w:pPr>
            <w:r w:rsidRPr="000F2387">
              <w:rPr>
                <w:color w:val="333333"/>
                <w:sz w:val="28"/>
                <w:szCs w:val="28"/>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D954E7" w:rsidRPr="000F2387"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8.9</w:t>
            </w:r>
            <w:r w:rsidRPr="000F2387">
              <w:rPr>
                <w:color w:val="333333"/>
                <w:sz w:val="28"/>
                <w:szCs w:val="28"/>
              </w:rPr>
              <w:t xml:space="preserve"> Облік фізичних осіб - платників податку і нарахування відповідних сум проводяться щороку до 1 травня.</w:t>
            </w:r>
          </w:p>
          <w:p w:rsidR="00D954E7" w:rsidRPr="000F2387"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8.10</w:t>
            </w:r>
            <w:r w:rsidRPr="000F2387">
              <w:rPr>
                <w:color w:val="333333"/>
                <w:sz w:val="28"/>
                <w:szCs w:val="28"/>
              </w:rPr>
              <w:t>. Податок фізичним</w:t>
            </w:r>
            <w:r>
              <w:rPr>
                <w:color w:val="333333"/>
                <w:sz w:val="28"/>
                <w:szCs w:val="28"/>
              </w:rPr>
              <w:t xml:space="preserve">и особами сплачується протягом </w:t>
            </w:r>
            <w:r>
              <w:rPr>
                <w:color w:val="333333"/>
                <w:sz w:val="28"/>
                <w:szCs w:val="28"/>
                <w:lang w:val="uk-UA"/>
              </w:rPr>
              <w:t>9</w:t>
            </w:r>
            <w:r w:rsidRPr="000F2387">
              <w:rPr>
                <w:color w:val="333333"/>
                <w:sz w:val="28"/>
                <w:szCs w:val="28"/>
              </w:rPr>
              <w:t>0 днів з дня вручення податкового повідомлення-рішення.</w:t>
            </w:r>
          </w:p>
          <w:p w:rsidR="00D954E7" w:rsidRPr="000F2387"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8.11</w:t>
            </w:r>
            <w:r w:rsidRPr="000F2387">
              <w:rPr>
                <w:color w:val="333333"/>
                <w:sz w:val="28"/>
                <w:szCs w:val="28"/>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D954E7" w:rsidRPr="000F2387" w:rsidRDefault="00D954E7" w:rsidP="005A0D88">
            <w:pPr>
              <w:pStyle w:val="NormalWeb"/>
              <w:spacing w:before="0" w:beforeAutospacing="0" w:after="75" w:afterAutospacing="0" w:line="234" w:lineRule="atLeast"/>
              <w:jc w:val="both"/>
              <w:rPr>
                <w:color w:val="333333"/>
                <w:sz w:val="28"/>
                <w:szCs w:val="28"/>
              </w:rPr>
            </w:pPr>
            <w:r>
              <w:rPr>
                <w:color w:val="333333"/>
                <w:sz w:val="28"/>
                <w:szCs w:val="28"/>
                <w:lang w:val="uk-UA"/>
              </w:rPr>
              <w:t>8.12</w:t>
            </w:r>
            <w:r w:rsidRPr="000F2387">
              <w:rPr>
                <w:color w:val="333333"/>
                <w:sz w:val="28"/>
                <w:szCs w:val="28"/>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D954E7" w:rsidRDefault="00D954E7" w:rsidP="005A0D88">
            <w:pPr>
              <w:pStyle w:val="NormalWeb"/>
              <w:spacing w:before="0" w:beforeAutospacing="0" w:after="75" w:afterAutospacing="0" w:line="234" w:lineRule="atLeast"/>
              <w:jc w:val="both"/>
              <w:rPr>
                <w:color w:val="333333"/>
                <w:sz w:val="28"/>
                <w:szCs w:val="28"/>
                <w:lang w:val="uk-UA"/>
              </w:rPr>
            </w:pPr>
            <w:r>
              <w:rPr>
                <w:color w:val="333333"/>
                <w:sz w:val="28"/>
                <w:szCs w:val="28"/>
                <w:lang w:val="uk-UA"/>
              </w:rPr>
              <w:t>8.13</w:t>
            </w:r>
            <w:r w:rsidRPr="000F2387">
              <w:rPr>
                <w:color w:val="333333"/>
                <w:sz w:val="28"/>
                <w:szCs w:val="28"/>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D954E7" w:rsidRPr="00A50325" w:rsidRDefault="00D954E7" w:rsidP="005A0D88">
            <w:pPr>
              <w:pStyle w:val="NormalWeb"/>
              <w:spacing w:before="0" w:beforeAutospacing="0" w:after="75" w:afterAutospacing="0" w:line="234" w:lineRule="atLeast"/>
              <w:jc w:val="both"/>
              <w:rPr>
                <w:color w:val="333333"/>
                <w:sz w:val="28"/>
                <w:szCs w:val="28"/>
                <w:lang w:val="uk-UA"/>
              </w:rPr>
            </w:pPr>
          </w:p>
          <w:p w:rsidR="00D954E7" w:rsidRPr="00541474" w:rsidRDefault="00D954E7" w:rsidP="005A0D88">
            <w:pPr>
              <w:pStyle w:val="NormalWeb"/>
              <w:spacing w:before="0" w:beforeAutospacing="0" w:after="0" w:afterAutospacing="0" w:line="263" w:lineRule="atLeast"/>
              <w:jc w:val="both"/>
              <w:rPr>
                <w:color w:val="333333"/>
                <w:sz w:val="28"/>
                <w:szCs w:val="28"/>
              </w:rPr>
            </w:pPr>
            <w:r>
              <w:rPr>
                <w:rStyle w:val="Strong"/>
                <w:color w:val="333333"/>
                <w:sz w:val="28"/>
                <w:szCs w:val="28"/>
                <w:lang w:val="uk-UA"/>
              </w:rPr>
              <w:t>9</w:t>
            </w:r>
            <w:r w:rsidRPr="00541474">
              <w:rPr>
                <w:rStyle w:val="Strong"/>
                <w:color w:val="333333"/>
                <w:sz w:val="28"/>
                <w:szCs w:val="28"/>
              </w:rPr>
              <w:t>. Порядок зарахування плати за землю</w:t>
            </w:r>
          </w:p>
          <w:p w:rsidR="00D954E7" w:rsidRDefault="00D954E7" w:rsidP="005A0D88">
            <w:pPr>
              <w:pStyle w:val="NormalWeb"/>
              <w:spacing w:before="0" w:beforeAutospacing="0" w:after="0" w:afterAutospacing="0" w:line="263" w:lineRule="atLeast"/>
              <w:jc w:val="both"/>
              <w:rPr>
                <w:color w:val="333333"/>
                <w:sz w:val="28"/>
                <w:szCs w:val="28"/>
                <w:lang w:val="uk-UA"/>
              </w:rPr>
            </w:pPr>
            <w:r>
              <w:rPr>
                <w:rStyle w:val="Strong"/>
                <w:color w:val="333333"/>
                <w:sz w:val="28"/>
                <w:szCs w:val="28"/>
                <w:lang w:val="uk-UA"/>
              </w:rPr>
              <w:t>9</w:t>
            </w:r>
            <w:r w:rsidRPr="00541474">
              <w:rPr>
                <w:color w:val="333333"/>
                <w:sz w:val="28"/>
                <w:szCs w:val="28"/>
              </w:rPr>
              <w:t xml:space="preserve">.1. Плата за землю зараховується до місцевого бюджету </w:t>
            </w:r>
            <w:r>
              <w:rPr>
                <w:color w:val="333333"/>
                <w:sz w:val="28"/>
                <w:szCs w:val="28"/>
                <w:lang w:val="uk-UA"/>
              </w:rPr>
              <w:t>Вербської</w:t>
            </w:r>
            <w:r w:rsidRPr="00541474">
              <w:rPr>
                <w:color w:val="333333"/>
                <w:sz w:val="28"/>
                <w:szCs w:val="28"/>
                <w:lang w:val="uk-UA"/>
              </w:rPr>
              <w:t xml:space="preserve"> сільської ради</w:t>
            </w:r>
            <w:r w:rsidRPr="00541474">
              <w:rPr>
                <w:color w:val="333333"/>
                <w:sz w:val="28"/>
                <w:szCs w:val="28"/>
              </w:rPr>
              <w:t xml:space="preserve"> у порядку, визначеному Бюджетним кодексом України для плати за землю.</w:t>
            </w:r>
          </w:p>
          <w:p w:rsidR="00D954E7" w:rsidRPr="00A50325" w:rsidRDefault="00D954E7" w:rsidP="005A0D88">
            <w:pPr>
              <w:pStyle w:val="NormalWeb"/>
              <w:spacing w:before="0" w:beforeAutospacing="0" w:after="0" w:afterAutospacing="0" w:line="263" w:lineRule="atLeast"/>
              <w:jc w:val="both"/>
              <w:rPr>
                <w:color w:val="333333"/>
                <w:sz w:val="28"/>
                <w:szCs w:val="28"/>
                <w:lang w:val="uk-UA"/>
              </w:rPr>
            </w:pPr>
          </w:p>
          <w:p w:rsidR="00D954E7" w:rsidRPr="00541474" w:rsidRDefault="00D954E7" w:rsidP="005A0D88">
            <w:pPr>
              <w:pStyle w:val="NormalWeb"/>
              <w:spacing w:before="0" w:beforeAutospacing="0" w:after="0" w:afterAutospacing="0" w:line="263" w:lineRule="atLeast"/>
              <w:jc w:val="both"/>
              <w:rPr>
                <w:b/>
                <w:color w:val="333333"/>
                <w:sz w:val="28"/>
                <w:szCs w:val="28"/>
                <w:lang w:val="uk-UA"/>
              </w:rPr>
            </w:pPr>
            <w:r>
              <w:rPr>
                <w:b/>
                <w:color w:val="333333"/>
                <w:sz w:val="28"/>
                <w:szCs w:val="28"/>
                <w:lang w:val="uk-UA"/>
              </w:rPr>
              <w:t>10</w:t>
            </w:r>
            <w:r w:rsidRPr="00541474">
              <w:rPr>
                <w:b/>
                <w:color w:val="333333"/>
                <w:sz w:val="28"/>
                <w:szCs w:val="28"/>
                <w:lang w:val="uk-UA"/>
              </w:rPr>
              <w:t>. Орендна плата</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Pr>
                <w:color w:val="333333"/>
                <w:sz w:val="28"/>
                <w:szCs w:val="28"/>
                <w:lang w:val="uk-UA"/>
              </w:rPr>
              <w:t>10</w:t>
            </w:r>
            <w:r w:rsidRPr="00541474">
              <w:rPr>
                <w:color w:val="333333"/>
                <w:sz w:val="28"/>
                <w:szCs w:val="28"/>
                <w:lang w:val="uk-UA"/>
              </w:rPr>
              <w:t>.1 Підставою для нарахування орендної плати за земельну ділянку є договір оренди земельної ділянки зареєстрований відповідно до законодавства.</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Pr>
                <w:color w:val="333333"/>
                <w:sz w:val="28"/>
                <w:szCs w:val="28"/>
                <w:lang w:val="uk-UA"/>
              </w:rPr>
              <w:t>10</w:t>
            </w:r>
            <w:r w:rsidRPr="00541474">
              <w:rPr>
                <w:color w:val="333333"/>
                <w:sz w:val="28"/>
                <w:szCs w:val="28"/>
                <w:lang w:val="uk-UA"/>
              </w:rPr>
              <w:t>.2 Платником оренди  є орендар земельної ділянки.</w:t>
            </w:r>
          </w:p>
          <w:p w:rsidR="00D954E7" w:rsidRPr="00541474" w:rsidRDefault="00D954E7" w:rsidP="005A0D88">
            <w:pPr>
              <w:pStyle w:val="NormalWeb"/>
              <w:spacing w:before="0" w:beforeAutospacing="0" w:after="0" w:afterAutospacing="0" w:line="263" w:lineRule="atLeast"/>
              <w:jc w:val="both"/>
              <w:rPr>
                <w:color w:val="333333"/>
                <w:sz w:val="28"/>
                <w:szCs w:val="28"/>
                <w:lang w:val="uk-UA"/>
              </w:rPr>
            </w:pPr>
            <w:r>
              <w:rPr>
                <w:color w:val="333333"/>
                <w:sz w:val="28"/>
                <w:szCs w:val="28"/>
                <w:lang w:val="uk-UA"/>
              </w:rPr>
              <w:t>10</w:t>
            </w:r>
            <w:r w:rsidRPr="00541474">
              <w:rPr>
                <w:color w:val="333333"/>
                <w:sz w:val="28"/>
                <w:szCs w:val="28"/>
                <w:lang w:val="uk-UA"/>
              </w:rPr>
              <w:t>.3 Об’єктом оподаткування є земельна ділянка надана в оренду.</w:t>
            </w:r>
          </w:p>
          <w:p w:rsidR="00D954E7" w:rsidRDefault="00D954E7" w:rsidP="005A0D88">
            <w:pPr>
              <w:pStyle w:val="NormalWeb"/>
              <w:spacing w:before="0" w:beforeAutospacing="0" w:after="0" w:afterAutospacing="0" w:line="263" w:lineRule="atLeast"/>
              <w:jc w:val="both"/>
              <w:rPr>
                <w:color w:val="333333"/>
                <w:sz w:val="28"/>
                <w:szCs w:val="28"/>
                <w:lang w:val="uk-UA"/>
              </w:rPr>
            </w:pPr>
            <w:r>
              <w:rPr>
                <w:color w:val="333333"/>
                <w:sz w:val="28"/>
                <w:szCs w:val="28"/>
                <w:lang w:val="uk-UA"/>
              </w:rPr>
              <w:t>10</w:t>
            </w:r>
            <w:r w:rsidRPr="00541474">
              <w:rPr>
                <w:color w:val="333333"/>
                <w:sz w:val="28"/>
                <w:szCs w:val="28"/>
                <w:lang w:val="uk-UA"/>
              </w:rPr>
              <w:t>.4 Розмір орендної плати встановлюється у договорі оренди і не може бути меншим 3 відсотків і більше 12 відсотків від нормативно-грошової оцінки ділянки.</w:t>
            </w:r>
          </w:p>
          <w:p w:rsidR="00D954E7" w:rsidRDefault="00D954E7" w:rsidP="005A0D88">
            <w:pPr>
              <w:pStyle w:val="StyleZakonu"/>
              <w:spacing w:after="0" w:line="240" w:lineRule="auto"/>
              <w:ind w:firstLine="0"/>
              <w:rPr>
                <w:sz w:val="28"/>
                <w:szCs w:val="28"/>
              </w:rPr>
            </w:pPr>
            <w:r>
              <w:rPr>
                <w:color w:val="333333"/>
                <w:sz w:val="28"/>
                <w:szCs w:val="28"/>
              </w:rPr>
              <w:t>10.5</w:t>
            </w:r>
            <w:r>
              <w:rPr>
                <w:sz w:val="28"/>
                <w:szCs w:val="28"/>
              </w:rPr>
              <w:t xml:space="preserve"> Розміри відсотків від нормативно-грошової оцінки землі, що застосовуються для обчислення орендної плати за користування земельними ділянками на території Вербської сільської ради</w:t>
            </w: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p w:rsidR="00D954E7" w:rsidRDefault="00D954E7" w:rsidP="005A0D88">
            <w:pPr>
              <w:pStyle w:val="StyleZakonu"/>
              <w:spacing w:after="0" w:line="240" w:lineRule="auto"/>
              <w:ind w:left="795" w:firstLine="0"/>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928"/>
              <w:gridCol w:w="1302"/>
            </w:tblGrid>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п/п</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Функціональне використання землі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Розмір відсотків</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Для об’єктів , що знаходяться на землях житлової та громадської забудови: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lang w:val="ru-RU"/>
                    </w:rPr>
                  </w:pPr>
                  <w:r w:rsidRPr="00265F60">
                    <w:rPr>
                      <w:sz w:val="28"/>
                      <w:szCs w:val="28"/>
                      <w:lang w:val="ru-RU"/>
                    </w:rPr>
                    <w:t>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Об’єкти житлової забудови:</w:t>
                  </w:r>
                </w:p>
                <w:p w:rsidR="00D954E7" w:rsidRPr="00265F60" w:rsidRDefault="00D954E7" w:rsidP="005A0D88">
                  <w:pPr>
                    <w:pStyle w:val="StyleZakonu"/>
                    <w:spacing w:after="0" w:line="240" w:lineRule="auto"/>
                    <w:ind w:firstLine="0"/>
                    <w:rPr>
                      <w:sz w:val="28"/>
                      <w:szCs w:val="28"/>
                    </w:rPr>
                  </w:pPr>
                  <w:r w:rsidRPr="00265F60">
                    <w:rPr>
                      <w:sz w:val="28"/>
                      <w:szCs w:val="28"/>
                    </w:rPr>
                    <w:t xml:space="preserve"> -   для будівництва та обслуговування житлового будинку,</w:t>
                  </w:r>
                </w:p>
                <w:p w:rsidR="00D954E7" w:rsidRPr="00265F60" w:rsidRDefault="00D954E7" w:rsidP="005A0D88">
                  <w:pPr>
                    <w:pStyle w:val="StyleZakonu"/>
                    <w:spacing w:after="0" w:line="240" w:lineRule="auto"/>
                    <w:ind w:firstLine="0"/>
                    <w:rPr>
                      <w:sz w:val="28"/>
                      <w:szCs w:val="28"/>
                    </w:rPr>
                  </w:pPr>
                  <w:r w:rsidRPr="00265F60">
                    <w:rPr>
                      <w:sz w:val="28"/>
                      <w:szCs w:val="28"/>
                    </w:rPr>
                    <w:t xml:space="preserve">  господарських будівель і споруд (присадибна ділянка)</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індивідуальних гаражів</w:t>
                  </w:r>
                </w:p>
                <w:p w:rsidR="00D954E7" w:rsidRPr="00265F60" w:rsidRDefault="00D954E7" w:rsidP="005A0D88">
                  <w:pPr>
                    <w:pStyle w:val="StyleZakonu"/>
                    <w:spacing w:after="0" w:line="240" w:lineRule="auto"/>
                    <w:ind w:firstLine="0"/>
                    <w:rPr>
                      <w:sz w:val="28"/>
                      <w:szCs w:val="28"/>
                    </w:rPr>
                  </w:pPr>
                  <w:r w:rsidRPr="00265F60">
                    <w:rPr>
                      <w:sz w:val="28"/>
                      <w:szCs w:val="28"/>
                    </w:rPr>
                    <w:t>- для іншої житлової забудови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Об’єкти громадської забудови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i/>
                      <w:sz w:val="28"/>
                      <w:szCs w:val="28"/>
                    </w:rPr>
                  </w:pPr>
                  <w:r w:rsidRPr="00265F60">
                    <w:rPr>
                      <w:b/>
                      <w:i/>
                      <w:sz w:val="28"/>
                      <w:szCs w:val="28"/>
                    </w:rPr>
                    <w:t>Об’єкти громадського призначення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органів державної влади та місцевого самоврядування;</w:t>
                  </w:r>
                </w:p>
                <w:p w:rsidR="00D954E7" w:rsidRPr="00265F60" w:rsidRDefault="00D954E7" w:rsidP="005A0D88">
                  <w:pPr>
                    <w:pStyle w:val="StyleZakonu"/>
                    <w:spacing w:after="0" w:line="240" w:lineRule="auto"/>
                    <w:ind w:firstLine="0"/>
                    <w:rPr>
                      <w:sz w:val="28"/>
                      <w:szCs w:val="28"/>
                    </w:rPr>
                  </w:pPr>
                  <w:r w:rsidRPr="00265F60">
                    <w:rPr>
                      <w:sz w:val="28"/>
                      <w:szCs w:val="28"/>
                    </w:rPr>
                    <w:t xml:space="preserve">- для будівництва та обслуговування будівель закладів охорони здоровя , та соціальної допомоги; </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будівель закладів освіти та науки;</w:t>
                  </w:r>
                </w:p>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громадських та релігійних організацій;</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будівель закладів культурно-просвітницького обслуговування;</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закладів громадського харчування;</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об’єктів у сфері відпочинку та розваг,культури та спорту;</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адміністративних приміщень об’єктів громадського призначення;</w:t>
                  </w:r>
                </w:p>
                <w:p w:rsidR="00D954E7" w:rsidRPr="00265F60" w:rsidRDefault="00D954E7" w:rsidP="005A0D88">
                  <w:pPr>
                    <w:pStyle w:val="StyleZakonu"/>
                    <w:spacing w:after="0" w:line="240" w:lineRule="auto"/>
                    <w:ind w:firstLine="0"/>
                    <w:rPr>
                      <w:sz w:val="28"/>
                      <w:szCs w:val="28"/>
                    </w:rPr>
                  </w:pPr>
                  <w:r w:rsidRPr="00265F60">
                    <w:rPr>
                      <w:sz w:val="28"/>
                      <w:szCs w:val="28"/>
                    </w:rPr>
                    <w:t>- для будівництва та обслуговування складських приміщень обєктів громадського призначення для зберігання майна в некомерційних цілях;</w:t>
                  </w:r>
                </w:p>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громадського призначення.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Об’єкти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i/>
                      <w:sz w:val="28"/>
                      <w:szCs w:val="28"/>
                    </w:rPr>
                  </w:pPr>
                  <w:r w:rsidRPr="00265F60">
                    <w:rPr>
                      <w:i/>
                      <w:sz w:val="28"/>
                      <w:szCs w:val="28"/>
                    </w:rPr>
                    <w:t>Для будівництва та обслуговування будівель торгівлі: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-магазини для роздрібної торгівлі продовольчими та непродовольчими товарами;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10</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-торгівля поліграфічною продукцією,печатною продукцією засобів масової інформації (газети, журнали тощо)</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3.</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-торгівля ювелірними виробами із дорогоцінних металів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10</w:t>
                  </w:r>
                  <w:r>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lang w:val="ru-RU"/>
                    </w:rPr>
                  </w:pPr>
                  <w:r w:rsidRPr="00265F60">
                    <w:rPr>
                      <w:sz w:val="28"/>
                      <w:szCs w:val="28"/>
                      <w:lang w:val="ru-RU"/>
                    </w:rPr>
                    <w:t>2.2.4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-торгівля із тимчасових споруд</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12.</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-складське господарство для оптової та роздрібної </w:t>
                  </w:r>
                  <w:r>
                    <w:rPr>
                      <w:sz w:val="28"/>
                      <w:szCs w:val="28"/>
                    </w:rPr>
                    <w:t>торгівлі та зберігання майна</w:t>
                  </w:r>
                  <w:r w:rsidRPr="00265F60">
                    <w:rPr>
                      <w:sz w:val="28"/>
                      <w:szCs w:val="28"/>
                    </w:rPr>
                    <w:t>, продукції для її здійснення; надання послуг по зберіганню продукції та майна;</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8,0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-приватні аптеки;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w:t>
                  </w:r>
                  <w:r w:rsidRPr="00265F60">
                    <w:rPr>
                      <w:sz w:val="28"/>
                      <w:szCs w:val="28"/>
                    </w:rPr>
                    <w:t>6,0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2.2.7</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-торгівля чорними та кольоровими металами, вторинною сировиною.</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12.</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sz w:val="28"/>
                      <w:szCs w:val="28"/>
                    </w:rPr>
                    <w:t xml:space="preserve">        </w:t>
                  </w:r>
                  <w:r w:rsidRPr="00265F60">
                    <w:rPr>
                      <w:b/>
                      <w:sz w:val="28"/>
                      <w:szCs w:val="28"/>
                    </w:rPr>
                    <w:t>Для будівництва та обслуговування об’єктів туристичної інфраструктури та закладів громадського харчування: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lang w:val="ru-RU"/>
                    </w:rPr>
                  </w:pPr>
                  <w:r w:rsidRPr="00265F60">
                    <w:rPr>
                      <w:sz w:val="28"/>
                      <w:szCs w:val="28"/>
                      <w:lang w:val="ru-RU"/>
                    </w:rPr>
                    <w:t>2.2.8</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-туристичні агентства, бюро подорожей;</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2.2.9</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-готелі;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2.2.10</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-ресторани,кафе,бари,нічні клуби;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10</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-їдальні;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-літні майданчики;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sz w:val="28"/>
                      <w:szCs w:val="28"/>
                    </w:rPr>
                    <w:t xml:space="preserve">    </w:t>
                  </w:r>
                  <w:r w:rsidRPr="00265F60">
                    <w:rPr>
                      <w:b/>
                      <w:sz w:val="28"/>
                      <w:szCs w:val="28"/>
                    </w:rPr>
                    <w:t xml:space="preserve">Для будівництва та обслуговування будівель закладів побутового обслуговування та надання різних    </w:t>
                  </w:r>
                </w:p>
                <w:p w:rsidR="00D954E7" w:rsidRPr="00265F60" w:rsidRDefault="00D954E7" w:rsidP="005A0D88">
                  <w:pPr>
                    <w:pStyle w:val="StyleZakonu"/>
                    <w:spacing w:after="0" w:line="240" w:lineRule="auto"/>
                    <w:ind w:firstLine="0"/>
                    <w:rPr>
                      <w:b/>
                      <w:sz w:val="28"/>
                      <w:szCs w:val="28"/>
                    </w:rPr>
                  </w:pPr>
                  <w:r w:rsidRPr="00265F60">
                    <w:rPr>
                      <w:b/>
                      <w:sz w:val="28"/>
                      <w:szCs w:val="28"/>
                    </w:rPr>
                    <w:t xml:space="preserve">                   послуг:</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-пошиття та ремонт одягу, взуття, хімчистка, пральні, ремонт побутової техніки, тощо;</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-ремонт та виготовлення ювелірних виробів;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7,0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lang w:val="ru-RU"/>
                    </w:rPr>
                  </w:pPr>
                  <w:r w:rsidRPr="00265F60">
                    <w:rPr>
                      <w:sz w:val="28"/>
                      <w:szCs w:val="28"/>
                      <w:lang w:val="ru-RU"/>
                    </w:rPr>
                    <w:t>2.2.15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-фотоательє, фотосалони,фотостудії;</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-салони молодят, салони краси;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2.2.17</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-ломбарди,Інтернет-кафе;</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10,0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2.2.18</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-дрібний ремонт взуття, одягу та годинників;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lang w:val="ru-RU"/>
                    </w:rPr>
                  </w:pPr>
                  <w:r w:rsidRPr="00265F60">
                    <w:rPr>
                      <w:sz w:val="28"/>
                      <w:szCs w:val="28"/>
                      <w:lang w:val="ru-RU"/>
                    </w:rPr>
                    <w:t>2.2.19</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-лазні, сауни;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8,0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2.2.20</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-бюро обрядових послуг;</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-офіси та адміністративні приміщення для надання всіх видів юридичних та інформаційних послуг, в тому числі експертних та страхових; для здійснення бухгалтерського обліку,оподаткування, аудиту, операцій з нерухомістю, рекламою тощо (нотаріальні, адвокатські контори, контори юридичної консультації, страхові компанії, рекламні агентства, приватні проектно- вишукувальні роботи тощо);</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-автотехобслуговування та ремонт автомобілів;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-платні автостоянки;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7,0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-приватні лікувальні оздоровчі заклади;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-приватні фітнес-клуби,тренажерні зали,інші спортивні зали.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кредитно-фінансових установ;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10</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2.2.27</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приватних закладів,споруд освіти та науки, культурно-просвітницького обслуговування;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2.2.28</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ринкової інфраструктури;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2.2.29</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приватних видавництв газет, журналів тощо;</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2.2.30</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sz w:val="28"/>
                      <w:szCs w:val="28"/>
                    </w:rPr>
                    <w:t xml:space="preserve"> </w:t>
                  </w:r>
                  <w:r w:rsidRPr="00265F60">
                    <w:rPr>
                      <w:b/>
                      <w:sz w:val="28"/>
                      <w:szCs w:val="28"/>
                    </w:rPr>
                    <w:t>Для об’єктів що знаходяться на землях промисловості, транспорту, зв’язку, енергетики, оборони та іншого призначення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i/>
                      <w:sz w:val="28"/>
                      <w:szCs w:val="28"/>
                    </w:rPr>
                  </w:pPr>
                  <w:r w:rsidRPr="00265F60">
                    <w:rPr>
                      <w:sz w:val="28"/>
                      <w:szCs w:val="28"/>
                    </w:rPr>
                    <w:t xml:space="preserve">    </w:t>
                  </w:r>
                  <w:r w:rsidRPr="00265F60">
                    <w:rPr>
                      <w:b/>
                      <w:i/>
                      <w:sz w:val="28"/>
                      <w:szCs w:val="28"/>
                    </w:rPr>
                    <w:t>Для об’єктів промисловості: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Для розміщення та експлуатації основних, підсобних і допоміжних будівель та </w:t>
                  </w:r>
                  <w:r>
                    <w:rPr>
                      <w:sz w:val="28"/>
                      <w:szCs w:val="28"/>
                    </w:rPr>
                    <w:t>споруд підприємствам переробної,машинобудівної,</w:t>
                  </w:r>
                  <w:r w:rsidRPr="00265F60">
                    <w:rPr>
                      <w:sz w:val="28"/>
                      <w:szCs w:val="28"/>
                    </w:rPr>
                    <w:t>хімічної, деревопереробної промисловості, металургії та оброблення металу, переробки та утилізації чорних та кольорових металів, вторинної сировини, виготовленн</w:t>
                  </w:r>
                  <w:r>
                    <w:rPr>
                      <w:sz w:val="28"/>
                      <w:szCs w:val="28"/>
                    </w:rPr>
                    <w:t>я меблів та столярної продукції</w:t>
                  </w:r>
                  <w:r w:rsidRPr="00265F60">
                    <w:rPr>
                      <w:sz w:val="28"/>
                      <w:szCs w:val="28"/>
                    </w:rPr>
                    <w:t>,</w:t>
                  </w:r>
                  <w:r>
                    <w:rPr>
                      <w:sz w:val="28"/>
                      <w:szCs w:val="28"/>
                    </w:rPr>
                    <w:t xml:space="preserve"> легкої</w:t>
                  </w:r>
                  <w:r w:rsidRPr="00265F60">
                    <w:rPr>
                      <w:sz w:val="28"/>
                      <w:szCs w:val="28"/>
                    </w:rPr>
                    <w:t>, поліграфічної та іншої промисловості, виробництво продуктів харчування та товарів широкого вжитку, в т.ч.</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3.2.1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w:t>
                  </w:r>
                  <w:r>
                    <w:rPr>
                      <w:sz w:val="28"/>
                      <w:szCs w:val="28"/>
                    </w:rPr>
                    <w:t xml:space="preserve"> </w:t>
                  </w:r>
                  <w:r w:rsidRPr="00265F60">
                    <w:rPr>
                      <w:sz w:val="28"/>
                      <w:szCs w:val="28"/>
                    </w:rPr>
                    <w:t>виробництво алкогольних ,</w:t>
                  </w:r>
                  <w:r>
                    <w:rPr>
                      <w:sz w:val="28"/>
                      <w:szCs w:val="28"/>
                    </w:rPr>
                    <w:t xml:space="preserve"> слабоалкогольних та      прохолоджу</w:t>
                  </w:r>
                  <w:r w:rsidRPr="00265F60">
                    <w:rPr>
                      <w:sz w:val="28"/>
                      <w:szCs w:val="28"/>
                    </w:rPr>
                    <w:t>вальних напоїв;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,підсобних і допоміжних будівель і споруд будівельних організацій та підприємств;</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Для розміщення та експлуатації основних ,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будівель та споруд, призначених для автотехобслуговування та ремонту автомобілів об’єктів промисловості;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об’єктів промисловості для зберігання майна в некомерційних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3.7</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адміністративних приміщень об’єктів промисловості;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3.8</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промисловості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i/>
                      <w:sz w:val="28"/>
                      <w:szCs w:val="28"/>
                    </w:rPr>
                  </w:pPr>
                  <w:r w:rsidRPr="00265F60">
                    <w:rPr>
                      <w:b/>
                      <w:i/>
                      <w:sz w:val="28"/>
                      <w:szCs w:val="28"/>
                    </w:rPr>
                    <w:t>Об’єкти комерційного використання на землях промисловості:</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будівель та споруд , призначених для автотехобслуговування та ремонту автомобілів в 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будівель та споруд пунктів прийому та торгівлі брухту чорних та кольорових металів, вторинної сировини;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для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офісів та адміністративних приміщень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3.9.5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Pr>
                      <w:sz w:val="28"/>
                      <w:szCs w:val="28"/>
                    </w:rPr>
                    <w:t xml:space="preserve">   6</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 xml:space="preserve">  Об’єкти 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будівель та споруд залізничного, автомобільного, трубопровідного, повітряного транспорту, міського електротранспорту;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автос</w:t>
                  </w:r>
                  <w:r>
                    <w:rPr>
                      <w:sz w:val="28"/>
                      <w:szCs w:val="28"/>
                    </w:rPr>
                    <w:t>тоянок громадського призначення</w:t>
                  </w:r>
                  <w:r w:rsidRPr="00265F60">
                    <w:rPr>
                      <w:sz w:val="28"/>
                      <w:szCs w:val="28"/>
                    </w:rPr>
                    <w:t>, кооперативних автостоянок для зберігання особистих транспортних засобів громадян та автостоянок підприємств в некомерційних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5,0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об’єктів транспорту для зберігання майна в некомерційних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адміністративних приміщень об’єктів 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i/>
                      <w:sz w:val="28"/>
                      <w:szCs w:val="28"/>
                    </w:rPr>
                  </w:pPr>
                  <w:r w:rsidRPr="00265F60">
                    <w:rPr>
                      <w:b/>
                      <w:i/>
                      <w:sz w:val="28"/>
                      <w:szCs w:val="28"/>
                    </w:rPr>
                    <w:t>Об’єкти комерційного використання на землях 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1304"/>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4.6.1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будівель та споруд призначених для автотехобслуговування  та ремонту автомобілів в 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4,0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4.6.2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будівель та споруд для торгівлі нафтопродуктами,скрапленим та стиснутим газом для автотранспорту;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Pr>
                      <w:sz w:val="28"/>
                      <w:szCs w:val="28"/>
                    </w:rPr>
                    <w:t xml:space="preserve">    12</w:t>
                  </w:r>
                  <w:r w:rsidRPr="00265F60">
                    <w:rPr>
                      <w:sz w:val="28"/>
                      <w:szCs w:val="28"/>
                    </w:rPr>
                    <w:t>,0</w:t>
                  </w:r>
                </w:p>
              </w:tc>
            </w:tr>
            <w:tr w:rsidR="00D954E7" w:rsidRPr="00265F60" w:rsidTr="00A50325">
              <w:trPr>
                <w:trHeight w:val="146"/>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4.6.3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для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4.6.4 </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офісів та адміністративних приміщень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4.6.5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6,0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sz w:val="28"/>
                      <w:szCs w:val="28"/>
                    </w:rPr>
                    <w:t xml:space="preserve">  </w:t>
                  </w:r>
                  <w:r w:rsidRPr="00265F60">
                    <w:rPr>
                      <w:b/>
                      <w:sz w:val="28"/>
                      <w:szCs w:val="28"/>
                    </w:rPr>
                    <w:t>Об’єкти зв’язку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та споруд телекомунікацій, мобільного, супутникового зв’язку тощо в некомерційних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об’єктів зв’язку для зберігання майна в некомерційних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653"/>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адміністративних приміщень об’єктів зв’язку;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зв’язку.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3,0</w:t>
                  </w:r>
                </w:p>
              </w:tc>
            </w:tr>
            <w:tr w:rsidR="00D954E7" w:rsidRPr="00265F60" w:rsidTr="00A50325">
              <w:trPr>
                <w:trHeight w:val="653"/>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5.5</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i/>
                      <w:sz w:val="28"/>
                      <w:szCs w:val="28"/>
                    </w:rPr>
                  </w:pPr>
                  <w:r w:rsidRPr="00265F60">
                    <w:rPr>
                      <w:b/>
                      <w:i/>
                      <w:sz w:val="28"/>
                      <w:szCs w:val="28"/>
                    </w:rPr>
                    <w:t>Об’єкти комерційного використання на землях зв’язку:</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5.5.1</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будівель та споруд телекомунікацій, мобільного, супутникового зв’язку тощо в 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12,0</w:t>
                  </w: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5.5.2</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розміщення та експлуатації основних , підсобних і допоміжних складських приміщень об’єктів зв’язку  в комерційних цілях;</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10,0</w:t>
                  </w:r>
                </w:p>
              </w:tc>
            </w:tr>
            <w:tr w:rsidR="00D954E7" w:rsidRPr="00265F60" w:rsidTr="00A50325">
              <w:trPr>
                <w:trHeight w:val="971"/>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5.5.3</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будівництва та обслуговування офісів та адміністративних приміщень для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w:t>
                  </w:r>
                  <w:r w:rsidRPr="00265F60">
                    <w:rPr>
                      <w:sz w:val="28"/>
                      <w:szCs w:val="28"/>
                    </w:rPr>
                    <w:t>6,0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5.5.4</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Для інших об’єктів комерційного використання.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w:t>
                  </w:r>
                  <w:r w:rsidRPr="00265F60">
                    <w:rPr>
                      <w:sz w:val="28"/>
                      <w:szCs w:val="28"/>
                    </w:rPr>
                    <w:t xml:space="preserve"> 6,0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Об’єкти енергетики.</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10,0</w:t>
                  </w:r>
                </w:p>
              </w:tc>
            </w:tr>
            <w:tr w:rsidR="00D954E7" w:rsidRPr="00265F60" w:rsidTr="00A50325">
              <w:trPr>
                <w:trHeight w:val="317"/>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7.</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Для об’єктів іншого призначення</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w:t>
                  </w:r>
                  <w:r w:rsidRPr="00265F60">
                    <w:rPr>
                      <w:sz w:val="28"/>
                      <w:szCs w:val="28"/>
                    </w:rPr>
                    <w:t xml:space="preserve"> 4,0</w:t>
                  </w:r>
                </w:p>
              </w:tc>
            </w:tr>
            <w:tr w:rsidR="00D954E7" w:rsidRPr="00265F60" w:rsidTr="00A50325">
              <w:trPr>
                <w:trHeight w:val="1639"/>
              </w:trPr>
              <w:tc>
                <w:tcPr>
                  <w:tcW w:w="980"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r w:rsidRPr="00265F60">
                    <w:rPr>
                      <w:sz w:val="28"/>
                      <w:szCs w:val="28"/>
                    </w:rPr>
                    <w:t>8.</w:t>
                  </w:r>
                </w:p>
              </w:tc>
              <w:tc>
                <w:tcPr>
                  <w:tcW w:w="6946"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b/>
                      <w:sz w:val="28"/>
                      <w:szCs w:val="28"/>
                    </w:rPr>
                  </w:pPr>
                  <w:r w:rsidRPr="00265F60">
                    <w:rPr>
                      <w:b/>
                      <w:sz w:val="28"/>
                      <w:szCs w:val="28"/>
                    </w:rPr>
                    <w:t xml:space="preserve">Для об’єктів , що знаходяться на землях інших цільових призначень : </w:t>
                  </w:r>
                </w:p>
                <w:p w:rsidR="00D954E7" w:rsidRPr="00265F60" w:rsidRDefault="00D954E7" w:rsidP="005A0D88">
                  <w:pPr>
                    <w:pStyle w:val="StyleZakonu"/>
                    <w:spacing w:after="0" w:line="240" w:lineRule="auto"/>
                    <w:ind w:firstLine="0"/>
                    <w:rPr>
                      <w:sz w:val="28"/>
                      <w:szCs w:val="28"/>
                    </w:rPr>
                  </w:pPr>
                  <w:r w:rsidRPr="00265F60">
                    <w:rPr>
                      <w:sz w:val="28"/>
                      <w:szCs w:val="28"/>
                    </w:rPr>
                    <w:t xml:space="preserve"> - для ведення особистого селянського господарства, індивідуального садівництва та городництва, сінокосіння та випасання худоби тощо.</w:t>
                  </w:r>
                </w:p>
              </w:tc>
              <w:tc>
                <w:tcPr>
                  <w:tcW w:w="1283" w:type="dxa"/>
                  <w:tcBorders>
                    <w:top w:val="single" w:sz="4" w:space="0" w:color="auto"/>
                    <w:left w:val="single" w:sz="4" w:space="0" w:color="auto"/>
                    <w:bottom w:val="single" w:sz="4" w:space="0" w:color="auto"/>
                    <w:right w:val="single" w:sz="4" w:space="0" w:color="auto"/>
                  </w:tcBorders>
                </w:tcPr>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p>
                <w:p w:rsidR="00D954E7" w:rsidRPr="00265F60" w:rsidRDefault="00D954E7" w:rsidP="005A0D88">
                  <w:pPr>
                    <w:pStyle w:val="StyleZakonu"/>
                    <w:spacing w:after="0" w:line="240" w:lineRule="auto"/>
                    <w:ind w:firstLine="0"/>
                    <w:rPr>
                      <w:sz w:val="28"/>
                      <w:szCs w:val="28"/>
                    </w:rPr>
                  </w:pPr>
                  <w:r w:rsidRPr="00265F60">
                    <w:rPr>
                      <w:sz w:val="28"/>
                      <w:szCs w:val="28"/>
                    </w:rPr>
                    <w:t xml:space="preserve">   </w:t>
                  </w:r>
                  <w:r>
                    <w:rPr>
                      <w:sz w:val="28"/>
                      <w:szCs w:val="28"/>
                    </w:rPr>
                    <w:t xml:space="preserve">    </w:t>
                  </w:r>
                  <w:r w:rsidRPr="00265F60">
                    <w:rPr>
                      <w:sz w:val="28"/>
                      <w:szCs w:val="28"/>
                    </w:rPr>
                    <w:t>3,0</w:t>
                  </w:r>
                </w:p>
              </w:tc>
            </w:tr>
          </w:tbl>
          <w:p w:rsidR="00D954E7" w:rsidRPr="00E600F9" w:rsidRDefault="00D954E7" w:rsidP="0078228C">
            <w:pPr>
              <w:pStyle w:val="NormalWeb"/>
              <w:spacing w:before="0" w:beforeAutospacing="0" w:after="75" w:afterAutospacing="0" w:line="234" w:lineRule="atLeast"/>
              <w:jc w:val="both"/>
              <w:rPr>
                <w:color w:val="333333"/>
                <w:sz w:val="28"/>
                <w:szCs w:val="28"/>
                <w:lang w:val="uk-UA"/>
              </w:rPr>
            </w:pPr>
          </w:p>
          <w:p w:rsidR="00D954E7" w:rsidRPr="006742B7" w:rsidRDefault="00D954E7" w:rsidP="0078228C">
            <w:pPr>
              <w:pStyle w:val="NormalWeb"/>
              <w:spacing w:before="0" w:beforeAutospacing="0" w:after="75" w:afterAutospacing="0" w:line="234" w:lineRule="atLeast"/>
              <w:jc w:val="both"/>
              <w:rPr>
                <w:color w:val="333333"/>
                <w:sz w:val="28"/>
                <w:szCs w:val="28"/>
              </w:rPr>
            </w:pPr>
            <w:r>
              <w:rPr>
                <w:rStyle w:val="Strong"/>
                <w:color w:val="333333"/>
                <w:sz w:val="28"/>
                <w:szCs w:val="28"/>
                <w:lang w:val="uk-UA"/>
              </w:rPr>
              <w:t>11</w:t>
            </w:r>
            <w:r w:rsidRPr="00541474">
              <w:rPr>
                <w:rStyle w:val="Strong"/>
                <w:color w:val="333333"/>
                <w:sz w:val="28"/>
                <w:szCs w:val="28"/>
              </w:rPr>
              <w:t>. Контроль</w:t>
            </w:r>
            <w:r w:rsidRPr="00541474">
              <w:rPr>
                <w:rStyle w:val="Strong"/>
                <w:color w:val="333333"/>
                <w:sz w:val="28"/>
                <w:szCs w:val="28"/>
                <w:lang w:val="uk-UA"/>
              </w:rPr>
              <w:t xml:space="preserve"> </w:t>
            </w:r>
          </w:p>
          <w:p w:rsidR="00D954E7" w:rsidRPr="00541474" w:rsidRDefault="00D954E7" w:rsidP="0078228C">
            <w:pPr>
              <w:pStyle w:val="NormalWeb"/>
              <w:spacing w:before="0" w:beforeAutospacing="0" w:after="0" w:afterAutospacing="0" w:line="263" w:lineRule="atLeast"/>
              <w:jc w:val="both"/>
              <w:rPr>
                <w:color w:val="333333"/>
                <w:sz w:val="28"/>
                <w:szCs w:val="28"/>
              </w:rPr>
            </w:pPr>
            <w:r>
              <w:rPr>
                <w:rStyle w:val="Strong"/>
                <w:color w:val="333333"/>
                <w:sz w:val="28"/>
                <w:szCs w:val="28"/>
                <w:lang w:val="uk-UA"/>
              </w:rPr>
              <w:t>11</w:t>
            </w:r>
            <w:r w:rsidRPr="00541474">
              <w:rPr>
                <w:rStyle w:val="Strong"/>
                <w:color w:val="333333"/>
                <w:sz w:val="28"/>
                <w:szCs w:val="28"/>
              </w:rPr>
              <w:t>.1.</w:t>
            </w:r>
            <w:r w:rsidRPr="00541474">
              <w:rPr>
                <w:rStyle w:val="apple-converted-space"/>
                <w:color w:val="333333"/>
                <w:sz w:val="28"/>
                <w:szCs w:val="28"/>
              </w:rPr>
              <w:t> </w:t>
            </w:r>
            <w:r w:rsidRPr="00541474">
              <w:rPr>
                <w:color w:val="333333"/>
                <w:sz w:val="28"/>
                <w:szCs w:val="28"/>
              </w:rPr>
              <w:t xml:space="preserve">Контроль за правильністю та своєчасністю сплати плати за землю здійснюється </w:t>
            </w:r>
            <w:r w:rsidRPr="00541474">
              <w:rPr>
                <w:color w:val="333333"/>
                <w:sz w:val="28"/>
                <w:szCs w:val="28"/>
                <w:lang w:val="uk-UA"/>
              </w:rPr>
              <w:t xml:space="preserve"> Дубенською</w:t>
            </w:r>
            <w:r w:rsidRPr="00541474">
              <w:rPr>
                <w:color w:val="333333"/>
                <w:sz w:val="28"/>
                <w:szCs w:val="28"/>
              </w:rPr>
              <w:t xml:space="preserve"> об’єднаною державною податковою інспекцією. </w:t>
            </w:r>
          </w:p>
          <w:p w:rsidR="00D954E7" w:rsidRPr="0078228C" w:rsidRDefault="00D954E7" w:rsidP="005A0D88">
            <w:pPr>
              <w:pStyle w:val="NormalWeb"/>
              <w:spacing w:before="0" w:beforeAutospacing="0" w:after="0" w:afterAutospacing="0" w:line="263" w:lineRule="atLeast"/>
              <w:jc w:val="both"/>
              <w:rPr>
                <w:color w:val="333333"/>
                <w:sz w:val="28"/>
                <w:szCs w:val="28"/>
              </w:rPr>
            </w:pP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1</w:t>
            </w:r>
            <w:r w:rsidRPr="00541474">
              <w:rPr>
                <w:rStyle w:val="Strong"/>
                <w:color w:val="333333"/>
                <w:sz w:val="28"/>
                <w:szCs w:val="28"/>
                <w:lang w:val="uk-UA"/>
              </w:rPr>
              <w:t>2</w:t>
            </w:r>
            <w:r w:rsidRPr="00541474">
              <w:rPr>
                <w:rStyle w:val="Strong"/>
                <w:color w:val="333333"/>
                <w:sz w:val="28"/>
                <w:szCs w:val="28"/>
              </w:rPr>
              <w:t>. Відповідальність</w:t>
            </w:r>
          </w:p>
          <w:p w:rsidR="00D954E7" w:rsidRPr="00541474" w:rsidRDefault="00D954E7" w:rsidP="005A0D88">
            <w:pPr>
              <w:pStyle w:val="NormalWeb"/>
              <w:spacing w:before="0" w:beforeAutospacing="0" w:after="0" w:afterAutospacing="0" w:line="263" w:lineRule="atLeast"/>
              <w:jc w:val="both"/>
              <w:rPr>
                <w:color w:val="333333"/>
                <w:sz w:val="28"/>
                <w:szCs w:val="28"/>
              </w:rPr>
            </w:pPr>
            <w:r w:rsidRPr="00541474">
              <w:rPr>
                <w:rStyle w:val="Strong"/>
                <w:color w:val="333333"/>
                <w:sz w:val="28"/>
                <w:szCs w:val="28"/>
              </w:rPr>
              <w:t>1</w:t>
            </w:r>
            <w:r w:rsidRPr="00541474">
              <w:rPr>
                <w:rStyle w:val="Strong"/>
                <w:color w:val="333333"/>
                <w:sz w:val="28"/>
                <w:szCs w:val="28"/>
                <w:lang w:val="uk-UA"/>
              </w:rPr>
              <w:t>2</w:t>
            </w:r>
            <w:r w:rsidRPr="00541474">
              <w:rPr>
                <w:rStyle w:val="Strong"/>
                <w:color w:val="333333"/>
                <w:sz w:val="28"/>
                <w:szCs w:val="28"/>
              </w:rPr>
              <w:t>.1</w:t>
            </w:r>
            <w:r w:rsidRPr="00541474">
              <w:rPr>
                <w:color w:val="333333"/>
                <w:sz w:val="28"/>
                <w:szCs w:val="28"/>
              </w:rPr>
              <w:t>. Відповідальність за повноту та правильність справляння, своєчасність сплати плати за землю до місцевого бюджету покладається на платників відповідно до Податкового кодексу України.</w:t>
            </w:r>
          </w:p>
          <w:p w:rsidR="00D954E7" w:rsidRDefault="00D954E7" w:rsidP="00A50325">
            <w:pPr>
              <w:pStyle w:val="NormalWeb"/>
              <w:spacing w:before="0" w:beforeAutospacing="0" w:after="0" w:afterAutospacing="0" w:line="263" w:lineRule="atLeast"/>
              <w:jc w:val="both"/>
              <w:rPr>
                <w:color w:val="333333"/>
                <w:sz w:val="28"/>
                <w:szCs w:val="28"/>
                <w:lang w:val="uk-UA"/>
              </w:rPr>
            </w:pPr>
            <w:r w:rsidRPr="00541474">
              <w:rPr>
                <w:color w:val="333333"/>
                <w:sz w:val="28"/>
                <w:szCs w:val="28"/>
              </w:rPr>
              <w:t> </w:t>
            </w:r>
            <w:r w:rsidRPr="00541474">
              <w:rPr>
                <w:rStyle w:val="Strong"/>
                <w:color w:val="333333"/>
                <w:sz w:val="28"/>
                <w:szCs w:val="28"/>
              </w:rPr>
              <w:t> </w:t>
            </w:r>
          </w:p>
          <w:p w:rsidR="00D954E7" w:rsidRDefault="00D954E7" w:rsidP="00A50325">
            <w:pPr>
              <w:ind w:firstLine="708"/>
              <w:outlineLvl w:val="0"/>
              <w:rPr>
                <w:b/>
              </w:rPr>
            </w:pPr>
            <w:r>
              <w:rPr>
                <w:color w:val="333333"/>
                <w:sz w:val="28"/>
                <w:szCs w:val="28"/>
                <w:lang w:val="uk-UA"/>
              </w:rPr>
              <w:t xml:space="preserve">  </w:t>
            </w:r>
            <w:r>
              <w:rPr>
                <w:b/>
              </w:rPr>
              <w:t>Сільський голова</w:t>
            </w:r>
            <w:r>
              <w:rPr>
                <w:b/>
              </w:rPr>
              <w:tab/>
            </w:r>
            <w:r>
              <w:rPr>
                <w:b/>
              </w:rPr>
              <w:tab/>
            </w:r>
            <w:r>
              <w:rPr>
                <w:b/>
              </w:rPr>
              <w:tab/>
            </w:r>
            <w:r>
              <w:rPr>
                <w:b/>
              </w:rPr>
              <w:tab/>
            </w:r>
            <w:r w:rsidRPr="000F7D33">
              <w:rPr>
                <w:b/>
              </w:rPr>
              <w:tab/>
            </w:r>
            <w:r w:rsidRPr="000F7D33">
              <w:rPr>
                <w:b/>
              </w:rPr>
              <w:tab/>
              <w:t>Ірина Івашинюта</w:t>
            </w:r>
          </w:p>
          <w:p w:rsidR="00D954E7" w:rsidRDefault="00D954E7" w:rsidP="005A0D88">
            <w:pPr>
              <w:spacing w:after="240"/>
              <w:rPr>
                <w:color w:val="333333"/>
                <w:sz w:val="28"/>
                <w:szCs w:val="28"/>
                <w:lang w:val="uk-UA"/>
              </w:rPr>
            </w:pPr>
            <w:r>
              <w:rPr>
                <w:color w:val="333333"/>
                <w:sz w:val="28"/>
                <w:szCs w:val="28"/>
                <w:lang w:val="uk-UA"/>
              </w:rPr>
              <w:t xml:space="preserve">   </w:t>
            </w: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Default="00D954E7" w:rsidP="005A0D88">
            <w:pPr>
              <w:spacing w:after="240"/>
              <w:rPr>
                <w:color w:val="333333"/>
                <w:sz w:val="28"/>
                <w:szCs w:val="28"/>
                <w:lang w:val="uk-UA"/>
              </w:rPr>
            </w:pPr>
          </w:p>
          <w:p w:rsidR="00D954E7" w:rsidRPr="004F30A4" w:rsidRDefault="00D954E7" w:rsidP="005A0D88">
            <w:pPr>
              <w:spacing w:after="240"/>
              <w:rPr>
                <w:color w:val="333333"/>
                <w:sz w:val="28"/>
                <w:szCs w:val="28"/>
                <w:lang w:val="uk-UA"/>
              </w:rPr>
            </w:pPr>
          </w:p>
          <w:p w:rsidR="00D954E7" w:rsidRPr="00305FDF" w:rsidRDefault="00D954E7" w:rsidP="005A0D88">
            <w:pPr>
              <w:pStyle w:val="NormalWeb"/>
              <w:spacing w:before="0" w:beforeAutospacing="0" w:after="0" w:afterAutospacing="0"/>
              <w:jc w:val="right"/>
              <w:rPr>
                <w:rFonts w:ascii="Verdana" w:hAnsi="Verdana"/>
                <w:color w:val="333333"/>
                <w:sz w:val="28"/>
                <w:szCs w:val="28"/>
                <w:lang w:val="uk-UA"/>
              </w:rPr>
            </w:pPr>
          </w:p>
        </w:tc>
      </w:tr>
    </w:tbl>
    <w:p w:rsidR="00D954E7" w:rsidRDefault="00D954E7"/>
    <w:sectPr w:rsidR="00D954E7" w:rsidSect="00A50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5703"/>
    <w:multiLevelType w:val="hybridMultilevel"/>
    <w:tmpl w:val="D14CE7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548"/>
    <w:rsid w:val="000D2457"/>
    <w:rsid w:val="000F2387"/>
    <w:rsid w:val="000F7D33"/>
    <w:rsid w:val="00144B2F"/>
    <w:rsid w:val="00172EBE"/>
    <w:rsid w:val="001731C0"/>
    <w:rsid w:val="00191E0E"/>
    <w:rsid w:val="002217D3"/>
    <w:rsid w:val="002568DB"/>
    <w:rsid w:val="0026357E"/>
    <w:rsid w:val="00265F60"/>
    <w:rsid w:val="00305FDF"/>
    <w:rsid w:val="00325DBB"/>
    <w:rsid w:val="003A35C4"/>
    <w:rsid w:val="003A543D"/>
    <w:rsid w:val="004027F8"/>
    <w:rsid w:val="0043742F"/>
    <w:rsid w:val="0044670D"/>
    <w:rsid w:val="004F21BF"/>
    <w:rsid w:val="004F30A4"/>
    <w:rsid w:val="004F5F74"/>
    <w:rsid w:val="0052701B"/>
    <w:rsid w:val="00541474"/>
    <w:rsid w:val="00594B5E"/>
    <w:rsid w:val="005A0D88"/>
    <w:rsid w:val="005E08BE"/>
    <w:rsid w:val="006742B7"/>
    <w:rsid w:val="006B6BF2"/>
    <w:rsid w:val="006F4BAB"/>
    <w:rsid w:val="00710384"/>
    <w:rsid w:val="007154F6"/>
    <w:rsid w:val="0078228C"/>
    <w:rsid w:val="00785F4E"/>
    <w:rsid w:val="007D3991"/>
    <w:rsid w:val="007D68EA"/>
    <w:rsid w:val="00870F88"/>
    <w:rsid w:val="008E456D"/>
    <w:rsid w:val="00A50325"/>
    <w:rsid w:val="00B37DA6"/>
    <w:rsid w:val="00B576DE"/>
    <w:rsid w:val="00BE2004"/>
    <w:rsid w:val="00C544FF"/>
    <w:rsid w:val="00CE4694"/>
    <w:rsid w:val="00CF03D3"/>
    <w:rsid w:val="00CF0548"/>
    <w:rsid w:val="00CF2EFE"/>
    <w:rsid w:val="00D90195"/>
    <w:rsid w:val="00D954E7"/>
    <w:rsid w:val="00DE4CBF"/>
    <w:rsid w:val="00E00B08"/>
    <w:rsid w:val="00E45BBE"/>
    <w:rsid w:val="00E600F9"/>
    <w:rsid w:val="00E923F3"/>
    <w:rsid w:val="00EE519F"/>
    <w:rsid w:val="00F42AFC"/>
    <w:rsid w:val="00FE0F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48"/>
    <w:rPr>
      <w:rFonts w:ascii="Times New Roman" w:eastAsia="Times New Roman" w:hAnsi="Times New Roman"/>
      <w:sz w:val="24"/>
      <w:szCs w:val="24"/>
      <w:lang w:eastAsia="ko-KR"/>
    </w:rPr>
  </w:style>
  <w:style w:type="paragraph" w:styleId="Heading1">
    <w:name w:val="heading 1"/>
    <w:basedOn w:val="Normal"/>
    <w:next w:val="Normal"/>
    <w:link w:val="Heading1Char"/>
    <w:uiPriority w:val="99"/>
    <w:qFormat/>
    <w:rsid w:val="00A50325"/>
    <w:pPr>
      <w:keepNext/>
      <w:jc w:val="center"/>
      <w:outlineLvl w:val="0"/>
    </w:pPr>
    <w:rPr>
      <w:b/>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325"/>
    <w:rPr>
      <w:rFonts w:ascii="Times New Roman" w:hAnsi="Times New Roman" w:cs="Times New Roman"/>
      <w:b/>
      <w:sz w:val="20"/>
      <w:szCs w:val="20"/>
      <w:lang w:val="uk-UA" w:eastAsia="ru-RU"/>
    </w:rPr>
  </w:style>
  <w:style w:type="character" w:styleId="Hyperlink">
    <w:name w:val="Hyperlink"/>
    <w:basedOn w:val="DefaultParagraphFont"/>
    <w:uiPriority w:val="99"/>
    <w:rsid w:val="00CF0548"/>
    <w:rPr>
      <w:rFonts w:cs="Times New Roman"/>
      <w:color w:val="0000FF"/>
      <w:u w:val="single"/>
    </w:rPr>
  </w:style>
  <w:style w:type="paragraph" w:styleId="NormalWeb">
    <w:name w:val="Normal (Web)"/>
    <w:basedOn w:val="Normal"/>
    <w:uiPriority w:val="99"/>
    <w:rsid w:val="00CF0548"/>
    <w:pPr>
      <w:spacing w:before="100" w:beforeAutospacing="1" w:after="100" w:afterAutospacing="1"/>
    </w:pPr>
    <w:rPr>
      <w:lang w:eastAsia="ru-RU"/>
    </w:rPr>
  </w:style>
  <w:style w:type="character" w:styleId="Strong">
    <w:name w:val="Strong"/>
    <w:basedOn w:val="DefaultParagraphFont"/>
    <w:uiPriority w:val="99"/>
    <w:qFormat/>
    <w:rsid w:val="00CF0548"/>
    <w:rPr>
      <w:rFonts w:cs="Times New Roman"/>
      <w:b/>
      <w:bCs/>
    </w:rPr>
  </w:style>
  <w:style w:type="character" w:customStyle="1" w:styleId="apple-converted-space">
    <w:name w:val="apple-converted-space"/>
    <w:basedOn w:val="DefaultParagraphFont"/>
    <w:uiPriority w:val="99"/>
    <w:rsid w:val="00CF0548"/>
    <w:rPr>
      <w:rFonts w:cs="Times New Roman"/>
    </w:rPr>
  </w:style>
  <w:style w:type="paragraph" w:customStyle="1" w:styleId="StyleZakonu">
    <w:name w:val="StyleZakonu"/>
    <w:basedOn w:val="Normal"/>
    <w:uiPriority w:val="99"/>
    <w:rsid w:val="00CF0548"/>
    <w:pPr>
      <w:spacing w:after="60" w:line="220" w:lineRule="exact"/>
      <w:ind w:firstLine="284"/>
      <w:jc w:val="both"/>
    </w:pPr>
    <w:rPr>
      <w:sz w:val="20"/>
      <w:szCs w:val="20"/>
      <w:lang w:val="uk-UA" w:eastAsia="ru-RU"/>
    </w:rPr>
  </w:style>
  <w:style w:type="paragraph" w:styleId="BalloonText">
    <w:name w:val="Balloon Text"/>
    <w:basedOn w:val="Normal"/>
    <w:link w:val="BalloonTextChar"/>
    <w:uiPriority w:val="99"/>
    <w:semiHidden/>
    <w:rsid w:val="00CF0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548"/>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rint1395760532504738" TargetMode="External"/><Relationship Id="rId3" Type="http://schemas.openxmlformats.org/officeDocument/2006/relationships/settings" Target="settings.xml"/><Relationship Id="rId7" Type="http://schemas.openxmlformats.org/officeDocument/2006/relationships/hyperlink" Target="http://zakon4.rada.gov.ua/laws/show/z0130-14/para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551-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350</TotalTime>
  <Pages>13</Pages>
  <Words>3388</Words>
  <Characters>19314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2016-10-19T06:51:00Z</dcterms:created>
  <dcterms:modified xsi:type="dcterms:W3CDTF">2017-02-09T14:16:00Z</dcterms:modified>
</cp:coreProperties>
</file>