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0E2" w:rsidRPr="001B66FB" w:rsidRDefault="00D630E2" w:rsidP="00D630E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8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D630E2" w:rsidRPr="009C2F49" w:rsidRDefault="00D630E2" w:rsidP="00D630E2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D630E2" w:rsidRPr="001B66FB" w:rsidRDefault="00D630E2" w:rsidP="00D630E2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D630E2" w:rsidRPr="001B66FB" w:rsidRDefault="00D630E2" w:rsidP="00D630E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D630E2" w:rsidRPr="00CD500E" w:rsidRDefault="00D630E2" w:rsidP="00D630E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D630E2" w:rsidRPr="00C86431" w:rsidRDefault="00D630E2" w:rsidP="00D630E2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листопада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1095</w:t>
      </w:r>
    </w:p>
    <w:p w:rsidR="00D630E2" w:rsidRPr="002C336D" w:rsidRDefault="00D630E2" w:rsidP="00D630E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D630E2" w:rsidRPr="00C7620B" w:rsidTr="000C0116">
        <w:tc>
          <w:tcPr>
            <w:tcW w:w="5070" w:type="dxa"/>
          </w:tcPr>
          <w:p w:rsidR="00D630E2" w:rsidRPr="00C670A6" w:rsidRDefault="00D630E2" w:rsidP="000C0116">
            <w:pPr>
              <w:jc w:val="both"/>
              <w:rPr>
                <w:rFonts w:eastAsia="Calibri"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 xml:space="preserve">Про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внесення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змін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у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Програму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організації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суспільно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корисних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робіт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для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правопорушників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, на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яких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судом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накладено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адміністративне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стягнення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вигляді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виконання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суспільно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корисних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робіт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на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території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Вербської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сільської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ради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на 2022-2025 роки</w:t>
            </w:r>
          </w:p>
        </w:tc>
      </w:tr>
    </w:tbl>
    <w:p w:rsidR="00D630E2" w:rsidRDefault="00D630E2" w:rsidP="00D630E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630E2" w:rsidRPr="00E07A6E" w:rsidRDefault="00D630E2" w:rsidP="00D630E2">
      <w:pPr>
        <w:spacing w:line="276" w:lineRule="auto"/>
        <w:ind w:left="708"/>
        <w:jc w:val="both"/>
        <w:outlineLvl w:val="0"/>
        <w:rPr>
          <w:sz w:val="28"/>
          <w:szCs w:val="28"/>
        </w:rPr>
      </w:pPr>
      <w:proofErr w:type="spellStart"/>
      <w:r w:rsidRPr="00E07A6E">
        <w:rPr>
          <w:sz w:val="28"/>
          <w:szCs w:val="28"/>
        </w:rPr>
        <w:t>Керуючись</w:t>
      </w:r>
      <w:proofErr w:type="spellEnd"/>
      <w:r w:rsidRPr="00E07A6E">
        <w:rPr>
          <w:sz w:val="28"/>
          <w:szCs w:val="28"/>
        </w:rPr>
        <w:t xml:space="preserve"> п.22 ч.1 ст. 26 Закону </w:t>
      </w:r>
      <w:proofErr w:type="spellStart"/>
      <w:r w:rsidRPr="00E07A6E">
        <w:rPr>
          <w:sz w:val="28"/>
          <w:szCs w:val="28"/>
        </w:rPr>
        <w:t>України</w:t>
      </w:r>
      <w:proofErr w:type="spellEnd"/>
      <w:r w:rsidRPr="00E07A6E">
        <w:rPr>
          <w:sz w:val="28"/>
          <w:szCs w:val="28"/>
        </w:rPr>
        <w:t xml:space="preserve"> «Про </w:t>
      </w:r>
      <w:proofErr w:type="spellStart"/>
      <w:r w:rsidRPr="00E07A6E">
        <w:rPr>
          <w:sz w:val="28"/>
          <w:szCs w:val="28"/>
        </w:rPr>
        <w:t>місцеве</w:t>
      </w:r>
      <w:proofErr w:type="spellEnd"/>
      <w:r w:rsidRPr="00E07A6E">
        <w:rPr>
          <w:sz w:val="28"/>
          <w:szCs w:val="28"/>
        </w:rPr>
        <w:t xml:space="preserve"> </w:t>
      </w:r>
      <w:proofErr w:type="spellStart"/>
      <w:r w:rsidRPr="00E07A6E">
        <w:rPr>
          <w:sz w:val="28"/>
          <w:szCs w:val="28"/>
        </w:rPr>
        <w:t>самоврядування</w:t>
      </w:r>
      <w:proofErr w:type="spellEnd"/>
      <w:r w:rsidRPr="00E07A6E">
        <w:rPr>
          <w:sz w:val="28"/>
          <w:szCs w:val="28"/>
        </w:rPr>
        <w:t xml:space="preserve"> </w:t>
      </w:r>
      <w:proofErr w:type="gramStart"/>
      <w:r w:rsidRPr="00E07A6E">
        <w:rPr>
          <w:sz w:val="28"/>
          <w:szCs w:val="28"/>
        </w:rPr>
        <w:t>в</w:t>
      </w:r>
      <w:proofErr w:type="gramEnd"/>
    </w:p>
    <w:p w:rsidR="00D630E2" w:rsidRDefault="00D630E2" w:rsidP="00D630E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 w:rsidRPr="00E07A6E">
        <w:rPr>
          <w:rFonts w:ascii="Times New Roman" w:hAnsi="Times New Roman"/>
          <w:sz w:val="28"/>
          <w:szCs w:val="28"/>
        </w:rPr>
        <w:t>Україні</w:t>
      </w:r>
      <w:proofErr w:type="spellEnd"/>
      <w:r w:rsidRPr="00E07A6E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E07A6E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E07A6E">
        <w:rPr>
          <w:rFonts w:ascii="Times New Roman" w:hAnsi="Times New Roman"/>
          <w:sz w:val="28"/>
          <w:szCs w:val="28"/>
        </w:rPr>
        <w:t xml:space="preserve"> до Порядку </w:t>
      </w:r>
      <w:proofErr w:type="spellStart"/>
      <w:r w:rsidRPr="00E07A6E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E07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7A6E">
        <w:rPr>
          <w:rFonts w:ascii="Times New Roman" w:hAnsi="Times New Roman"/>
          <w:sz w:val="28"/>
          <w:szCs w:val="28"/>
        </w:rPr>
        <w:t>адміністративних</w:t>
      </w:r>
      <w:proofErr w:type="spellEnd"/>
      <w:r w:rsidRPr="00E07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7A6E">
        <w:rPr>
          <w:rFonts w:ascii="Times New Roman" w:hAnsi="Times New Roman"/>
          <w:sz w:val="28"/>
          <w:szCs w:val="28"/>
        </w:rPr>
        <w:t>стягнень</w:t>
      </w:r>
      <w:proofErr w:type="spellEnd"/>
      <w:r w:rsidRPr="00E07A6E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E07A6E">
        <w:rPr>
          <w:rFonts w:ascii="Times New Roman" w:hAnsi="Times New Roman"/>
          <w:sz w:val="28"/>
          <w:szCs w:val="28"/>
        </w:rPr>
        <w:t>вигляді</w:t>
      </w:r>
      <w:proofErr w:type="spellEnd"/>
      <w:r w:rsidRPr="00E07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7A6E">
        <w:rPr>
          <w:rFonts w:ascii="Times New Roman" w:hAnsi="Times New Roman"/>
          <w:sz w:val="28"/>
          <w:szCs w:val="28"/>
        </w:rPr>
        <w:t>громадських</w:t>
      </w:r>
      <w:proofErr w:type="spellEnd"/>
      <w:r w:rsidRPr="00E07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7A6E">
        <w:rPr>
          <w:rFonts w:ascii="Times New Roman" w:hAnsi="Times New Roman"/>
          <w:sz w:val="28"/>
          <w:szCs w:val="28"/>
        </w:rPr>
        <w:t>робіт</w:t>
      </w:r>
      <w:proofErr w:type="spellEnd"/>
      <w:r w:rsidRPr="00E07A6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07A6E">
        <w:rPr>
          <w:rFonts w:ascii="Times New Roman" w:hAnsi="Times New Roman"/>
          <w:sz w:val="28"/>
          <w:szCs w:val="28"/>
        </w:rPr>
        <w:t>виправних</w:t>
      </w:r>
      <w:proofErr w:type="spellEnd"/>
      <w:r w:rsidRPr="00E07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7A6E">
        <w:rPr>
          <w:rFonts w:ascii="Times New Roman" w:hAnsi="Times New Roman"/>
          <w:sz w:val="28"/>
          <w:szCs w:val="28"/>
        </w:rPr>
        <w:t>робіт</w:t>
      </w:r>
      <w:proofErr w:type="spellEnd"/>
      <w:r w:rsidRPr="00E07A6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07A6E">
        <w:rPr>
          <w:rFonts w:ascii="Times New Roman" w:hAnsi="Times New Roman"/>
          <w:sz w:val="28"/>
          <w:szCs w:val="28"/>
        </w:rPr>
        <w:t>суспільно</w:t>
      </w:r>
      <w:proofErr w:type="spellEnd"/>
      <w:r w:rsidRPr="00E07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7A6E">
        <w:rPr>
          <w:rFonts w:ascii="Times New Roman" w:hAnsi="Times New Roman"/>
          <w:sz w:val="28"/>
          <w:szCs w:val="28"/>
        </w:rPr>
        <w:t>корисних</w:t>
      </w:r>
      <w:proofErr w:type="spellEnd"/>
      <w:r w:rsidRPr="00E07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7A6E">
        <w:rPr>
          <w:rFonts w:ascii="Times New Roman" w:hAnsi="Times New Roman"/>
          <w:sz w:val="28"/>
          <w:szCs w:val="28"/>
        </w:rPr>
        <w:t>робіт</w:t>
      </w:r>
      <w:proofErr w:type="spellEnd"/>
      <w:r w:rsidRPr="00E07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7A6E">
        <w:rPr>
          <w:rFonts w:ascii="Times New Roman" w:hAnsi="Times New Roman"/>
          <w:sz w:val="28"/>
          <w:szCs w:val="28"/>
        </w:rPr>
        <w:t>затвердженого</w:t>
      </w:r>
      <w:proofErr w:type="spellEnd"/>
      <w:r w:rsidRPr="00E07A6E">
        <w:rPr>
          <w:rFonts w:ascii="Times New Roman" w:hAnsi="Times New Roman"/>
          <w:sz w:val="28"/>
          <w:szCs w:val="28"/>
        </w:rPr>
        <w:t xml:space="preserve"> Наказом </w:t>
      </w:r>
      <w:proofErr w:type="spellStart"/>
      <w:r w:rsidRPr="00E07A6E">
        <w:rPr>
          <w:rFonts w:ascii="Times New Roman" w:hAnsi="Times New Roman"/>
          <w:sz w:val="28"/>
          <w:szCs w:val="28"/>
        </w:rPr>
        <w:t>Міністерства</w:t>
      </w:r>
      <w:proofErr w:type="spellEnd"/>
      <w:r w:rsidRPr="00E07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7A6E">
        <w:rPr>
          <w:rFonts w:ascii="Times New Roman" w:hAnsi="Times New Roman"/>
          <w:sz w:val="28"/>
          <w:szCs w:val="28"/>
        </w:rPr>
        <w:t>Юстиції</w:t>
      </w:r>
      <w:proofErr w:type="spellEnd"/>
      <w:r w:rsidRPr="00E07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7A6E">
        <w:rPr>
          <w:rFonts w:ascii="Times New Roman" w:hAnsi="Times New Roman"/>
          <w:sz w:val="28"/>
          <w:szCs w:val="28"/>
        </w:rPr>
        <w:t>України</w:t>
      </w:r>
      <w:proofErr w:type="spellEnd"/>
      <w:r w:rsidRPr="00E07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7A6E">
        <w:rPr>
          <w:rFonts w:ascii="Times New Roman" w:hAnsi="Times New Roman"/>
          <w:sz w:val="28"/>
          <w:szCs w:val="28"/>
        </w:rPr>
        <w:t>від</w:t>
      </w:r>
      <w:proofErr w:type="spellEnd"/>
      <w:r w:rsidRPr="00E07A6E">
        <w:rPr>
          <w:rFonts w:ascii="Times New Roman" w:hAnsi="Times New Roman"/>
          <w:sz w:val="28"/>
          <w:szCs w:val="28"/>
        </w:rPr>
        <w:t xml:space="preserve"> 19.03.2013 №474/5, ст. 325-1 </w:t>
      </w:r>
      <w:proofErr w:type="spellStart"/>
      <w:r w:rsidRPr="00E07A6E">
        <w:rPr>
          <w:rFonts w:ascii="Times New Roman" w:hAnsi="Times New Roman"/>
          <w:sz w:val="28"/>
          <w:szCs w:val="28"/>
        </w:rPr>
        <w:t>КУпАП</w:t>
      </w:r>
      <w:proofErr w:type="spellEnd"/>
      <w:r w:rsidRPr="00E07A6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07A6E">
        <w:rPr>
          <w:rFonts w:ascii="Times New Roman" w:hAnsi="Times New Roman"/>
          <w:sz w:val="28"/>
          <w:szCs w:val="28"/>
        </w:rPr>
        <w:t>з</w:t>
      </w:r>
      <w:proofErr w:type="spellEnd"/>
      <w:r w:rsidRPr="00E07A6E">
        <w:rPr>
          <w:rFonts w:ascii="Times New Roman" w:hAnsi="Times New Roman"/>
          <w:sz w:val="28"/>
          <w:szCs w:val="28"/>
        </w:rPr>
        <w:t xml:space="preserve"> метою </w:t>
      </w:r>
      <w:proofErr w:type="spellStart"/>
      <w:r w:rsidRPr="00E07A6E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E07A6E">
        <w:rPr>
          <w:rFonts w:ascii="Times New Roman" w:hAnsi="Times New Roman"/>
          <w:sz w:val="28"/>
          <w:szCs w:val="28"/>
        </w:rPr>
        <w:t xml:space="preserve"> Закону </w:t>
      </w:r>
      <w:proofErr w:type="spellStart"/>
      <w:r w:rsidRPr="00E07A6E">
        <w:rPr>
          <w:rFonts w:ascii="Times New Roman" w:hAnsi="Times New Roman"/>
          <w:sz w:val="28"/>
          <w:szCs w:val="28"/>
        </w:rPr>
        <w:t>України</w:t>
      </w:r>
      <w:proofErr w:type="spellEnd"/>
      <w:r w:rsidRPr="00E07A6E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E07A6E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E07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7A6E">
        <w:rPr>
          <w:rFonts w:ascii="Times New Roman" w:hAnsi="Times New Roman"/>
          <w:sz w:val="28"/>
          <w:szCs w:val="28"/>
        </w:rPr>
        <w:t>змін</w:t>
      </w:r>
      <w:proofErr w:type="spellEnd"/>
      <w:r w:rsidRPr="00E07A6E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E07A6E">
        <w:rPr>
          <w:rFonts w:ascii="Times New Roman" w:hAnsi="Times New Roman"/>
          <w:sz w:val="28"/>
          <w:szCs w:val="28"/>
        </w:rPr>
        <w:t>деяких</w:t>
      </w:r>
      <w:proofErr w:type="spellEnd"/>
      <w:r w:rsidRPr="00E07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7A6E">
        <w:rPr>
          <w:rFonts w:ascii="Times New Roman" w:hAnsi="Times New Roman"/>
          <w:sz w:val="28"/>
          <w:szCs w:val="28"/>
        </w:rPr>
        <w:t>законодавчих</w:t>
      </w:r>
      <w:proofErr w:type="spellEnd"/>
      <w:r w:rsidRPr="00E07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7A6E">
        <w:rPr>
          <w:rFonts w:ascii="Times New Roman" w:hAnsi="Times New Roman"/>
          <w:sz w:val="28"/>
          <w:szCs w:val="28"/>
        </w:rPr>
        <w:t>актів</w:t>
      </w:r>
      <w:proofErr w:type="spellEnd"/>
      <w:r w:rsidRPr="00E07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7A6E">
        <w:rPr>
          <w:rFonts w:ascii="Times New Roman" w:hAnsi="Times New Roman"/>
          <w:sz w:val="28"/>
          <w:szCs w:val="28"/>
        </w:rPr>
        <w:t>України</w:t>
      </w:r>
      <w:proofErr w:type="spellEnd"/>
      <w:r w:rsidRPr="00E07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7A6E">
        <w:rPr>
          <w:rFonts w:ascii="Times New Roman" w:hAnsi="Times New Roman"/>
          <w:sz w:val="28"/>
          <w:szCs w:val="28"/>
        </w:rPr>
        <w:t>щодо</w:t>
      </w:r>
      <w:proofErr w:type="spellEnd"/>
      <w:proofErr w:type="gramEnd"/>
      <w:r w:rsidRPr="00E07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7A6E">
        <w:rPr>
          <w:rFonts w:ascii="Times New Roman" w:hAnsi="Times New Roman"/>
          <w:sz w:val="28"/>
          <w:szCs w:val="28"/>
        </w:rPr>
        <w:t>посилення</w:t>
      </w:r>
      <w:proofErr w:type="spellEnd"/>
      <w:r w:rsidRPr="00E07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7A6E">
        <w:rPr>
          <w:rFonts w:ascii="Times New Roman" w:hAnsi="Times New Roman"/>
          <w:sz w:val="28"/>
          <w:szCs w:val="28"/>
        </w:rPr>
        <w:t>захисту</w:t>
      </w:r>
      <w:proofErr w:type="spellEnd"/>
      <w:r w:rsidRPr="00E07A6E">
        <w:rPr>
          <w:rFonts w:ascii="Times New Roman" w:hAnsi="Times New Roman"/>
          <w:sz w:val="28"/>
          <w:szCs w:val="28"/>
        </w:rPr>
        <w:t xml:space="preserve"> прав </w:t>
      </w:r>
      <w:proofErr w:type="spellStart"/>
      <w:r w:rsidRPr="00E07A6E">
        <w:rPr>
          <w:rFonts w:ascii="Times New Roman" w:hAnsi="Times New Roman"/>
          <w:sz w:val="28"/>
          <w:szCs w:val="28"/>
        </w:rPr>
        <w:t>дитини</w:t>
      </w:r>
      <w:proofErr w:type="spellEnd"/>
      <w:r w:rsidRPr="00E07A6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E07A6E">
        <w:rPr>
          <w:rFonts w:ascii="Times New Roman" w:hAnsi="Times New Roman"/>
          <w:sz w:val="28"/>
          <w:szCs w:val="28"/>
        </w:rPr>
        <w:t>належне</w:t>
      </w:r>
      <w:proofErr w:type="spellEnd"/>
      <w:r w:rsidRPr="00E07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7A6E">
        <w:rPr>
          <w:rFonts w:ascii="Times New Roman" w:hAnsi="Times New Roman"/>
          <w:sz w:val="28"/>
          <w:szCs w:val="28"/>
        </w:rPr>
        <w:t>утримання</w:t>
      </w:r>
      <w:proofErr w:type="spellEnd"/>
      <w:r w:rsidRPr="00E07A6E">
        <w:rPr>
          <w:rFonts w:ascii="Times New Roman" w:hAnsi="Times New Roman"/>
          <w:sz w:val="28"/>
          <w:szCs w:val="28"/>
        </w:rPr>
        <w:t xml:space="preserve"> шляхом </w:t>
      </w:r>
      <w:proofErr w:type="spellStart"/>
      <w:r w:rsidRPr="00E07A6E">
        <w:rPr>
          <w:rFonts w:ascii="Times New Roman" w:hAnsi="Times New Roman"/>
          <w:sz w:val="28"/>
          <w:szCs w:val="28"/>
        </w:rPr>
        <w:t>вдосконалення</w:t>
      </w:r>
      <w:proofErr w:type="spellEnd"/>
      <w:r w:rsidRPr="00E07A6E"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 w:rsidRPr="00E07A6E">
        <w:rPr>
          <w:rFonts w:ascii="Times New Roman" w:hAnsi="Times New Roman"/>
          <w:sz w:val="28"/>
          <w:szCs w:val="28"/>
        </w:rPr>
        <w:t>примусового</w:t>
      </w:r>
      <w:proofErr w:type="spellEnd"/>
      <w:r w:rsidRPr="00E07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7A6E">
        <w:rPr>
          <w:rFonts w:ascii="Times New Roman" w:hAnsi="Times New Roman"/>
          <w:sz w:val="28"/>
          <w:szCs w:val="28"/>
        </w:rPr>
        <w:t>стягнення</w:t>
      </w:r>
      <w:proofErr w:type="spellEnd"/>
      <w:r w:rsidRPr="00E07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7A6E">
        <w:rPr>
          <w:rFonts w:ascii="Times New Roman" w:hAnsi="Times New Roman"/>
          <w:sz w:val="28"/>
          <w:szCs w:val="28"/>
        </w:rPr>
        <w:t>заборгованості</w:t>
      </w:r>
      <w:proofErr w:type="spellEnd"/>
      <w:r w:rsidRPr="00E07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7A6E">
        <w:rPr>
          <w:rFonts w:ascii="Times New Roman" w:hAnsi="Times New Roman"/>
          <w:sz w:val="28"/>
          <w:szCs w:val="28"/>
        </w:rPr>
        <w:t>зі</w:t>
      </w:r>
      <w:proofErr w:type="spellEnd"/>
      <w:r w:rsidRPr="00E07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7A6E">
        <w:rPr>
          <w:rFonts w:ascii="Times New Roman" w:hAnsi="Times New Roman"/>
          <w:sz w:val="28"/>
          <w:szCs w:val="28"/>
        </w:rPr>
        <w:t>сплати</w:t>
      </w:r>
      <w:proofErr w:type="spellEnd"/>
      <w:r w:rsidRPr="00E07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7A6E">
        <w:rPr>
          <w:rFonts w:ascii="Times New Roman" w:hAnsi="Times New Roman"/>
          <w:sz w:val="28"/>
          <w:szCs w:val="28"/>
        </w:rPr>
        <w:t>аліментів</w:t>
      </w:r>
      <w:proofErr w:type="spellEnd"/>
      <w:r w:rsidRPr="00E07A6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07A6E">
        <w:rPr>
          <w:rFonts w:ascii="Times New Roman" w:hAnsi="Times New Roman"/>
          <w:sz w:val="28"/>
          <w:szCs w:val="28"/>
        </w:rPr>
        <w:t>в</w:t>
      </w:r>
      <w:proofErr w:type="gramEnd"/>
      <w:r w:rsidRPr="00E07A6E">
        <w:rPr>
          <w:rFonts w:ascii="Times New Roman" w:hAnsi="Times New Roman"/>
          <w:sz w:val="28"/>
          <w:szCs w:val="28"/>
        </w:rPr>
        <w:t>ід</w:t>
      </w:r>
      <w:proofErr w:type="spellEnd"/>
      <w:r w:rsidRPr="00E07A6E">
        <w:rPr>
          <w:rFonts w:ascii="Times New Roman" w:hAnsi="Times New Roman"/>
          <w:sz w:val="28"/>
          <w:szCs w:val="28"/>
        </w:rPr>
        <w:t xml:space="preserve"> 07.12.2017 №2234-VIII, </w:t>
      </w:r>
      <w:proofErr w:type="spellStart"/>
      <w:r w:rsidRPr="00E07A6E">
        <w:rPr>
          <w:rFonts w:ascii="Times New Roman" w:hAnsi="Times New Roman"/>
          <w:sz w:val="28"/>
          <w:szCs w:val="28"/>
        </w:rPr>
        <w:t>враховуючи</w:t>
      </w:r>
      <w:proofErr w:type="spellEnd"/>
      <w:r w:rsidRPr="00E07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7A6E">
        <w:rPr>
          <w:rFonts w:ascii="Times New Roman" w:hAnsi="Times New Roman"/>
          <w:sz w:val="28"/>
          <w:szCs w:val="28"/>
        </w:rPr>
        <w:t>рекомендації</w:t>
      </w:r>
      <w:proofErr w:type="spellEnd"/>
      <w:r w:rsidRPr="00E07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7A6E">
        <w:rPr>
          <w:rFonts w:ascii="Times New Roman" w:hAnsi="Times New Roman"/>
          <w:sz w:val="28"/>
          <w:szCs w:val="28"/>
        </w:rPr>
        <w:t>постійних</w:t>
      </w:r>
      <w:proofErr w:type="spellEnd"/>
      <w:r w:rsidRPr="00E07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7A6E">
        <w:rPr>
          <w:rFonts w:ascii="Times New Roman" w:hAnsi="Times New Roman"/>
          <w:sz w:val="28"/>
          <w:szCs w:val="28"/>
        </w:rPr>
        <w:t>депутатських</w:t>
      </w:r>
      <w:proofErr w:type="spellEnd"/>
      <w:r w:rsidRPr="00E07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7A6E">
        <w:rPr>
          <w:rFonts w:ascii="Times New Roman" w:hAnsi="Times New Roman"/>
          <w:sz w:val="28"/>
          <w:szCs w:val="28"/>
        </w:rPr>
        <w:t>комісій</w:t>
      </w:r>
      <w:proofErr w:type="spellEnd"/>
      <w:r w:rsidRPr="00E07A6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07A6E">
        <w:rPr>
          <w:rFonts w:ascii="Times New Roman" w:hAnsi="Times New Roman"/>
          <w:sz w:val="28"/>
          <w:szCs w:val="28"/>
        </w:rPr>
        <w:t>сільська</w:t>
      </w:r>
      <w:proofErr w:type="spellEnd"/>
      <w:r w:rsidRPr="00E07A6E">
        <w:rPr>
          <w:rFonts w:ascii="Times New Roman" w:hAnsi="Times New Roman"/>
          <w:sz w:val="28"/>
          <w:szCs w:val="28"/>
        </w:rPr>
        <w:t xml:space="preserve"> рада</w:t>
      </w:r>
    </w:p>
    <w:p w:rsidR="00D630E2" w:rsidRPr="00E07A6E" w:rsidRDefault="00D630E2" w:rsidP="00D630E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630E2" w:rsidRPr="00D974CA" w:rsidRDefault="00D630E2" w:rsidP="00D630E2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D974CA">
        <w:rPr>
          <w:sz w:val="28"/>
          <w:szCs w:val="28"/>
          <w:lang w:val="uk-UA"/>
        </w:rPr>
        <w:t>ВИРІШИЛА:</w:t>
      </w:r>
    </w:p>
    <w:p w:rsidR="00D630E2" w:rsidRDefault="00D630E2" w:rsidP="00D630E2">
      <w:pPr>
        <w:pStyle w:val="a5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зміни до Програми організації суспільно корисних робіт для правопорушників, на яких судом накладено адміністративне стягнення у вигляді виконання суспільно корисних робіт на території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сільської ради на 2022-2025 роки затвердженої  рішенням двадцять другої сесії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VIIІ скликання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сільської ради від 06.04.2022 року № 829 «</w:t>
      </w:r>
      <w:r>
        <w:rPr>
          <w:color w:val="000000"/>
          <w:sz w:val="28"/>
          <w:szCs w:val="28"/>
        </w:rPr>
        <w:t xml:space="preserve">Про Програму 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організацій суспільно корисних робіт для правопорушників, на яких судом накладено адміністративне стягнення у вигляді виконання суспільно корисних робіт на території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Вербської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сільської ради на 2022-2025 роки» зі змінами, внесеними рішеннями двадцять п’ятої сесією </w:t>
      </w:r>
      <w:r>
        <w:rPr>
          <w:sz w:val="28"/>
          <w:szCs w:val="28"/>
        </w:rPr>
        <w:t xml:space="preserve">VIIІ скликання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сільської ради від 14.07.2022 року № 851,  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двадцять </w:t>
      </w:r>
      <w:r>
        <w:rPr>
          <w:bCs/>
          <w:color w:val="000000"/>
          <w:sz w:val="28"/>
          <w:szCs w:val="28"/>
          <w:bdr w:val="none" w:sz="0" w:space="0" w:color="auto" w:frame="1"/>
        </w:rPr>
        <w:lastRenderedPageBreak/>
        <w:t xml:space="preserve">дев’ятої сесією </w:t>
      </w:r>
      <w:r>
        <w:rPr>
          <w:sz w:val="28"/>
          <w:szCs w:val="28"/>
        </w:rPr>
        <w:t xml:space="preserve">VIIІ скликання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сільської ради від 17.11.2022 року № 896,  тридцять першою сесією VIIІ скликання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сільської ради від 22.12.2022 року № 916, а саме: </w:t>
      </w:r>
    </w:p>
    <w:p w:rsidR="00D630E2" w:rsidRDefault="00D630E2" w:rsidP="00D630E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Фінансове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</w:p>
    <w:p w:rsidR="00D630E2" w:rsidRDefault="00D630E2" w:rsidP="00D630E2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Додаток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Фінансове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викласти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редакції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630E2" w:rsidRDefault="00D630E2" w:rsidP="00D630E2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фінансів</w:t>
      </w:r>
      <w:proofErr w:type="spellEnd"/>
      <w:r>
        <w:rPr>
          <w:rFonts w:ascii="Times New Roman" w:hAnsi="Times New Roman"/>
          <w:sz w:val="28"/>
          <w:szCs w:val="28"/>
        </w:rPr>
        <w:t xml:space="preserve">, бюджету, </w:t>
      </w:r>
      <w:proofErr w:type="spellStart"/>
      <w:r>
        <w:rPr>
          <w:rFonts w:ascii="Times New Roman" w:hAnsi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соціально-економічного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інвестицій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міжнародного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співробітництва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Аркадій</w:t>
      </w:r>
      <w:proofErr w:type="spellEnd"/>
      <w:r>
        <w:rPr>
          <w:rFonts w:ascii="Times New Roman" w:hAnsi="Times New Roman"/>
          <w:sz w:val="28"/>
          <w:szCs w:val="28"/>
        </w:rPr>
        <w:t xml:space="preserve"> СЕМЕНЮК).</w:t>
      </w:r>
    </w:p>
    <w:p w:rsidR="00D630E2" w:rsidRDefault="00D630E2" w:rsidP="00D630E2">
      <w:pPr>
        <w:pStyle w:val="a3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D630E2" w:rsidRPr="00E07A6E" w:rsidRDefault="00D630E2" w:rsidP="00D630E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30E2" w:rsidRPr="005E0153" w:rsidRDefault="00D630E2" w:rsidP="00D630E2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630E2" w:rsidRDefault="00D630E2" w:rsidP="00D630E2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Каміла</w:t>
      </w:r>
      <w:proofErr w:type="spellEnd"/>
      <w:r>
        <w:rPr>
          <w:b/>
          <w:sz w:val="28"/>
          <w:szCs w:val="28"/>
        </w:rPr>
        <w:t xml:space="preserve"> КОТВІНСЬКА</w:t>
      </w:r>
      <w:r>
        <w:rPr>
          <w:b/>
          <w:sz w:val="28"/>
          <w:szCs w:val="28"/>
        </w:rPr>
        <w:br w:type="page"/>
      </w:r>
    </w:p>
    <w:p w:rsidR="00D630E2" w:rsidRDefault="00D630E2" w:rsidP="00D630E2">
      <w:pPr>
        <w:ind w:firstLine="5103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Додаток</w:t>
      </w:r>
      <w:proofErr w:type="spellEnd"/>
    </w:p>
    <w:p w:rsidR="00D630E2" w:rsidRDefault="00D630E2" w:rsidP="00D630E2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</w:t>
      </w:r>
    </w:p>
    <w:p w:rsidR="00D630E2" w:rsidRDefault="00D630E2" w:rsidP="00D630E2">
      <w:pPr>
        <w:ind w:firstLine="5103"/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21 листопада 2023 року № 1095 </w:t>
      </w:r>
    </w:p>
    <w:p w:rsidR="00D630E2" w:rsidRDefault="00D630E2" w:rsidP="00D630E2">
      <w:pPr>
        <w:jc w:val="right"/>
        <w:rPr>
          <w:sz w:val="28"/>
          <w:szCs w:val="28"/>
        </w:rPr>
      </w:pPr>
    </w:p>
    <w:p w:rsidR="00D630E2" w:rsidRDefault="00D630E2" w:rsidP="00D630E2">
      <w:pPr>
        <w:jc w:val="right"/>
        <w:rPr>
          <w:sz w:val="28"/>
          <w:szCs w:val="28"/>
        </w:rPr>
      </w:pPr>
    </w:p>
    <w:p w:rsidR="00D630E2" w:rsidRDefault="00D630E2" w:rsidP="00D630E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Зміни</w:t>
      </w:r>
      <w:proofErr w:type="spellEnd"/>
      <w:r>
        <w:rPr>
          <w:b/>
          <w:sz w:val="28"/>
          <w:szCs w:val="28"/>
        </w:rPr>
        <w:t xml:space="preserve"> до</w:t>
      </w:r>
    </w:p>
    <w:p w:rsidR="00D630E2" w:rsidRDefault="00D630E2" w:rsidP="00D630E2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організації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суспільно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корисних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робіт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для</w:t>
      </w:r>
      <w:proofErr w:type="gramEnd"/>
    </w:p>
    <w:p w:rsidR="00D630E2" w:rsidRDefault="00D630E2" w:rsidP="00D630E2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правопорушникі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в</w:t>
      </w:r>
      <w:proofErr w:type="spellEnd"/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, на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яких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судом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накладено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адміністративне</w:t>
      </w:r>
      <w:proofErr w:type="spellEnd"/>
    </w:p>
    <w:p w:rsidR="00D630E2" w:rsidRDefault="00D630E2" w:rsidP="00D630E2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стягнення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у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вигляді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виконання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суспільно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корисних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робіт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на</w:t>
      </w:r>
      <w:proofErr w:type="gramEnd"/>
    </w:p>
    <w:p w:rsidR="00D630E2" w:rsidRDefault="00D630E2" w:rsidP="00D630E2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території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Вербської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сільської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ради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на 2022-2025 роки</w:t>
      </w:r>
    </w:p>
    <w:p w:rsidR="00D630E2" w:rsidRDefault="00D630E2" w:rsidP="00D630E2">
      <w:pPr>
        <w:tabs>
          <w:tab w:val="left" w:pos="1365"/>
        </w:tabs>
        <w:rPr>
          <w:rFonts w:eastAsia="Calibri"/>
          <w:sz w:val="28"/>
          <w:szCs w:val="28"/>
        </w:rPr>
      </w:pPr>
    </w:p>
    <w:p w:rsidR="00D630E2" w:rsidRDefault="00D630E2" w:rsidP="00D630E2">
      <w:pPr>
        <w:tabs>
          <w:tab w:val="left" w:pos="1365"/>
        </w:tabs>
        <w:rPr>
          <w:rFonts w:eastAsia="Calibri"/>
          <w:i/>
          <w:sz w:val="28"/>
          <w:szCs w:val="28"/>
          <w:u w:val="single"/>
        </w:rPr>
      </w:pPr>
      <w:r>
        <w:rPr>
          <w:rFonts w:eastAsia="Calibri"/>
          <w:i/>
          <w:sz w:val="28"/>
          <w:szCs w:val="28"/>
          <w:u w:val="single"/>
        </w:rPr>
        <w:t xml:space="preserve">Внести </w:t>
      </w:r>
      <w:proofErr w:type="spellStart"/>
      <w:r>
        <w:rPr>
          <w:rFonts w:eastAsia="Calibri"/>
          <w:i/>
          <w:sz w:val="28"/>
          <w:szCs w:val="28"/>
          <w:u w:val="single"/>
        </w:rPr>
        <w:t>зміни</w:t>
      </w:r>
      <w:proofErr w:type="spellEnd"/>
      <w:r>
        <w:rPr>
          <w:rFonts w:eastAsia="Calibri"/>
          <w:i/>
          <w:sz w:val="28"/>
          <w:szCs w:val="28"/>
          <w:u w:val="single"/>
        </w:rPr>
        <w:t xml:space="preserve">, а </w:t>
      </w:r>
      <w:proofErr w:type="spellStart"/>
      <w:r>
        <w:rPr>
          <w:rFonts w:eastAsia="Calibri"/>
          <w:i/>
          <w:sz w:val="28"/>
          <w:szCs w:val="28"/>
          <w:u w:val="single"/>
        </w:rPr>
        <w:t>саме</w:t>
      </w:r>
      <w:proofErr w:type="spellEnd"/>
      <w:r>
        <w:rPr>
          <w:rFonts w:eastAsia="Calibri"/>
          <w:i/>
          <w:sz w:val="28"/>
          <w:szCs w:val="28"/>
          <w:u w:val="single"/>
        </w:rPr>
        <w:t xml:space="preserve">: </w:t>
      </w:r>
    </w:p>
    <w:p w:rsidR="00D630E2" w:rsidRPr="00E07A6E" w:rsidRDefault="00D630E2" w:rsidP="00D630E2">
      <w:pPr>
        <w:pStyle w:val="a5"/>
        <w:numPr>
          <w:ilvl w:val="0"/>
          <w:numId w:val="2"/>
        </w:numPr>
        <w:tabs>
          <w:tab w:val="left" w:pos="1365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«Фінансове забезпечення»</w:t>
      </w:r>
      <w:r w:rsidRPr="00E07A6E">
        <w:rPr>
          <w:rFonts w:eastAsia="Calibri"/>
          <w:sz w:val="28"/>
          <w:szCs w:val="28"/>
        </w:rPr>
        <w:t xml:space="preserve"> викласти в новій редакції, а саме:</w:t>
      </w:r>
      <w:r>
        <w:rPr>
          <w:rFonts w:eastAsia="Calibri"/>
          <w:sz w:val="28"/>
          <w:szCs w:val="28"/>
        </w:rPr>
        <w:t xml:space="preserve"> </w:t>
      </w:r>
      <w:r w:rsidRPr="00E07A6E">
        <w:rPr>
          <w:rFonts w:eastAsia="Calibri"/>
          <w:sz w:val="28"/>
          <w:szCs w:val="28"/>
        </w:rPr>
        <w:t>фінансування програми здійснюється з коштів сільського бюджету, а також інших джерел не заборонених законодавством .</w:t>
      </w:r>
    </w:p>
    <w:p w:rsidR="00D630E2" w:rsidRDefault="00D630E2" w:rsidP="00D630E2">
      <w:pPr>
        <w:pStyle w:val="a5"/>
        <w:rPr>
          <w:sz w:val="28"/>
          <w:szCs w:val="28"/>
        </w:rPr>
      </w:pPr>
    </w:p>
    <w:tbl>
      <w:tblPr>
        <w:tblStyle w:val="a7"/>
        <w:tblpPr w:leftFromText="180" w:rightFromText="180" w:vertAnchor="text" w:horzAnchor="margin" w:tblpY="185"/>
        <w:tblW w:w="0" w:type="auto"/>
        <w:tblLayout w:type="fixed"/>
        <w:tblLook w:val="04A0"/>
      </w:tblPr>
      <w:tblGrid>
        <w:gridCol w:w="566"/>
        <w:gridCol w:w="1627"/>
        <w:gridCol w:w="1034"/>
        <w:gridCol w:w="992"/>
        <w:gridCol w:w="851"/>
        <w:gridCol w:w="850"/>
        <w:gridCol w:w="1843"/>
        <w:gridCol w:w="1417"/>
      </w:tblGrid>
      <w:tr w:rsidR="00D630E2" w:rsidTr="000C011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E2" w:rsidRDefault="00D630E2" w:rsidP="000C0116">
            <w:pPr>
              <w:rPr>
                <w:rFonts w:eastAsia="MS Mincho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E2" w:rsidRDefault="00D630E2" w:rsidP="000C0116">
            <w:pPr>
              <w:rPr>
                <w:rFonts w:eastAsia="MS Mincho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Змі</w:t>
            </w:r>
            <w:proofErr w:type="gramStart"/>
            <w:r>
              <w:rPr>
                <w:sz w:val="28"/>
                <w:szCs w:val="28"/>
                <w:lang w:eastAsia="en-US"/>
              </w:rPr>
              <w:t>ст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заходу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E2" w:rsidRDefault="00D630E2" w:rsidP="000C0116">
            <w:pPr>
              <w:rPr>
                <w:rFonts w:eastAsia="MS Mincho"/>
                <w:sz w:val="28"/>
                <w:szCs w:val="28"/>
                <w:lang w:eastAsia="en-US"/>
              </w:rPr>
            </w:pPr>
            <w:r>
              <w:rPr>
                <w:rFonts w:eastAsia="MS Mincho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E2" w:rsidRDefault="00D630E2" w:rsidP="000C0116">
            <w:pPr>
              <w:rPr>
                <w:rFonts w:eastAsia="MS Mincho"/>
                <w:sz w:val="28"/>
                <w:szCs w:val="28"/>
                <w:lang w:eastAsia="en-US"/>
              </w:rPr>
            </w:pPr>
            <w:r>
              <w:rPr>
                <w:rFonts w:eastAsia="MS Mincho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E2" w:rsidRDefault="00D630E2" w:rsidP="000C0116">
            <w:pPr>
              <w:rPr>
                <w:rFonts w:eastAsia="MS Mincho"/>
                <w:sz w:val="28"/>
                <w:szCs w:val="28"/>
                <w:lang w:eastAsia="en-US"/>
              </w:rPr>
            </w:pPr>
            <w:r>
              <w:rPr>
                <w:rFonts w:eastAsia="MS Mincho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E2" w:rsidRDefault="00D630E2" w:rsidP="000C0116">
            <w:pPr>
              <w:rPr>
                <w:rFonts w:eastAsia="MS Mincho"/>
                <w:sz w:val="28"/>
                <w:szCs w:val="28"/>
                <w:lang w:eastAsia="en-US"/>
              </w:rPr>
            </w:pPr>
            <w:r>
              <w:rPr>
                <w:rFonts w:eastAsia="MS Mincho"/>
                <w:sz w:val="28"/>
                <w:szCs w:val="28"/>
                <w:lang w:eastAsia="en-US"/>
              </w:rPr>
              <w:t>2025</w:t>
            </w:r>
          </w:p>
          <w:p w:rsidR="00D630E2" w:rsidRDefault="00D630E2" w:rsidP="000C0116">
            <w:pPr>
              <w:rPr>
                <w:rFonts w:eastAsia="MS Mincho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E2" w:rsidRDefault="00D630E2" w:rsidP="000C0116">
            <w:pPr>
              <w:rPr>
                <w:rFonts w:eastAsia="MS Mincho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MS Mincho"/>
                <w:sz w:val="28"/>
                <w:szCs w:val="28"/>
                <w:lang w:eastAsia="en-US"/>
              </w:rPr>
              <w:t>Джерело</w:t>
            </w:r>
            <w:proofErr w:type="spellEnd"/>
            <w:r>
              <w:rPr>
                <w:rFonts w:eastAsia="MS Mincho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MS Mincho"/>
                <w:sz w:val="28"/>
                <w:szCs w:val="28"/>
                <w:lang w:eastAsia="en-US"/>
              </w:rPr>
              <w:t>фінансуван-ня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E2" w:rsidRDefault="00D630E2" w:rsidP="000C0116">
            <w:pPr>
              <w:rPr>
                <w:rFonts w:eastAsia="MS Mincho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Відпов</w:t>
            </w:r>
            <w:proofErr w:type="gramStart"/>
            <w:r>
              <w:rPr>
                <w:sz w:val="28"/>
                <w:szCs w:val="28"/>
                <w:lang w:eastAsia="en-US"/>
              </w:rPr>
              <w:t>і-</w:t>
            </w:r>
            <w:proofErr w:type="gramEnd"/>
            <w:r>
              <w:rPr>
                <w:sz w:val="28"/>
                <w:szCs w:val="28"/>
                <w:lang w:eastAsia="en-US"/>
              </w:rPr>
              <w:t>дальні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виконавці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630E2" w:rsidTr="000C011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E2" w:rsidRDefault="00D630E2" w:rsidP="000C0116">
            <w:pPr>
              <w:rPr>
                <w:rFonts w:eastAsia="MS Mincho"/>
                <w:sz w:val="28"/>
                <w:szCs w:val="28"/>
                <w:lang w:eastAsia="en-US"/>
              </w:rPr>
            </w:pPr>
            <w:r>
              <w:rPr>
                <w:rFonts w:eastAsia="MS Mincho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E2" w:rsidRDefault="00D630E2" w:rsidP="000C0116">
            <w:pPr>
              <w:rPr>
                <w:rFonts w:eastAsia="MS Mincho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Одноразова </w:t>
            </w:r>
            <w:proofErr w:type="spellStart"/>
            <w:r>
              <w:rPr>
                <w:sz w:val="28"/>
                <w:szCs w:val="28"/>
                <w:lang w:eastAsia="en-US"/>
              </w:rPr>
              <w:t>допомога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дітям-сиротам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дітям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позбавленим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батьківського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іклування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після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досягнення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18-річного </w:t>
            </w:r>
            <w:proofErr w:type="spellStart"/>
            <w:r>
              <w:rPr>
                <w:sz w:val="28"/>
                <w:szCs w:val="28"/>
                <w:lang w:eastAsia="en-US"/>
              </w:rPr>
              <w:t>віку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E2" w:rsidRDefault="00D630E2" w:rsidP="000C0116">
            <w:pPr>
              <w:rPr>
                <w:rFonts w:eastAsia="MS Mincho"/>
                <w:sz w:val="28"/>
                <w:szCs w:val="28"/>
                <w:lang w:eastAsia="en-US"/>
              </w:rPr>
            </w:pPr>
          </w:p>
          <w:p w:rsidR="00D630E2" w:rsidRDefault="00D630E2" w:rsidP="000C0116">
            <w:pPr>
              <w:rPr>
                <w:rFonts w:eastAsia="MS Mincho"/>
                <w:sz w:val="28"/>
                <w:szCs w:val="28"/>
                <w:lang w:eastAsia="en-US"/>
              </w:rPr>
            </w:pPr>
          </w:p>
          <w:p w:rsidR="00D630E2" w:rsidRDefault="00D630E2" w:rsidP="000C0116">
            <w:pPr>
              <w:rPr>
                <w:rFonts w:eastAsia="MS Mincho"/>
                <w:sz w:val="28"/>
                <w:szCs w:val="28"/>
                <w:lang w:eastAsia="en-US"/>
              </w:rPr>
            </w:pPr>
          </w:p>
          <w:p w:rsidR="00D630E2" w:rsidRDefault="00D630E2" w:rsidP="000C0116">
            <w:pPr>
              <w:rPr>
                <w:rFonts w:eastAsia="MS Mincho"/>
                <w:sz w:val="28"/>
                <w:szCs w:val="28"/>
                <w:lang w:eastAsia="en-US"/>
              </w:rPr>
            </w:pPr>
          </w:p>
          <w:p w:rsidR="00D630E2" w:rsidRDefault="00D630E2" w:rsidP="000C0116">
            <w:pPr>
              <w:rPr>
                <w:rFonts w:eastAsia="MS Mincho"/>
                <w:sz w:val="28"/>
                <w:szCs w:val="28"/>
                <w:lang w:eastAsia="en-US"/>
              </w:rPr>
            </w:pPr>
            <w:r>
              <w:rPr>
                <w:rFonts w:eastAsia="MS Mincho"/>
                <w:sz w:val="28"/>
                <w:szCs w:val="28"/>
                <w:lang w:eastAsia="en-US"/>
              </w:rPr>
              <w:t>16470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E2" w:rsidRDefault="00D630E2" w:rsidP="000C0116">
            <w:pPr>
              <w:rPr>
                <w:rFonts w:eastAsia="MS Mincho"/>
                <w:sz w:val="28"/>
                <w:szCs w:val="28"/>
                <w:lang w:eastAsia="en-US"/>
              </w:rPr>
            </w:pPr>
          </w:p>
          <w:p w:rsidR="00D630E2" w:rsidRDefault="00D630E2" w:rsidP="000C0116">
            <w:pPr>
              <w:rPr>
                <w:rFonts w:eastAsia="MS Mincho"/>
                <w:sz w:val="28"/>
                <w:szCs w:val="28"/>
                <w:lang w:eastAsia="en-US"/>
              </w:rPr>
            </w:pPr>
          </w:p>
          <w:p w:rsidR="00D630E2" w:rsidRDefault="00D630E2" w:rsidP="000C0116">
            <w:pPr>
              <w:rPr>
                <w:rFonts w:eastAsia="MS Mincho"/>
                <w:sz w:val="28"/>
                <w:szCs w:val="28"/>
                <w:lang w:eastAsia="en-US"/>
              </w:rPr>
            </w:pPr>
          </w:p>
          <w:p w:rsidR="00D630E2" w:rsidRDefault="00D630E2" w:rsidP="000C0116">
            <w:pPr>
              <w:rPr>
                <w:rFonts w:eastAsia="MS Mincho"/>
                <w:sz w:val="28"/>
                <w:szCs w:val="28"/>
                <w:lang w:eastAsia="en-US"/>
              </w:rPr>
            </w:pPr>
          </w:p>
          <w:p w:rsidR="00D630E2" w:rsidRDefault="00D630E2" w:rsidP="000C0116">
            <w:pPr>
              <w:rPr>
                <w:rFonts w:eastAsia="MS Mincho"/>
                <w:sz w:val="28"/>
                <w:szCs w:val="28"/>
                <w:lang w:eastAsia="en-US"/>
              </w:rPr>
            </w:pPr>
            <w:r>
              <w:rPr>
                <w:rFonts w:eastAsia="MS Mincho"/>
                <w:sz w:val="28"/>
                <w:szCs w:val="28"/>
                <w:lang w:eastAsia="en-US"/>
              </w:rPr>
              <w:t>10361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E2" w:rsidRDefault="00D630E2" w:rsidP="000C0116">
            <w:pPr>
              <w:rPr>
                <w:rFonts w:eastAsia="MS Mincho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E2" w:rsidRDefault="00D630E2" w:rsidP="000C0116">
            <w:pPr>
              <w:rPr>
                <w:rFonts w:eastAsia="MS Mincho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E2" w:rsidRDefault="00D630E2" w:rsidP="000C0116">
            <w:pPr>
              <w:rPr>
                <w:rFonts w:eastAsia="MS Mincho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Бюджет </w:t>
            </w:r>
            <w:proofErr w:type="spellStart"/>
            <w:r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територі</w:t>
            </w:r>
            <w:proofErr w:type="gramStart"/>
            <w:r>
              <w:rPr>
                <w:sz w:val="28"/>
                <w:szCs w:val="28"/>
                <w:lang w:eastAsia="en-US"/>
              </w:rPr>
              <w:t>аль-но</w:t>
            </w:r>
            <w:proofErr w:type="gramEnd"/>
            <w:r>
              <w:rPr>
                <w:sz w:val="28"/>
                <w:szCs w:val="28"/>
                <w:lang w:eastAsia="en-US"/>
              </w:rPr>
              <w:t>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громади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E2" w:rsidRDefault="00D630E2" w:rsidP="000C0116">
            <w:pPr>
              <w:rPr>
                <w:rFonts w:eastAsia="MS Mincho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MS Mincho"/>
                <w:sz w:val="28"/>
                <w:szCs w:val="28"/>
                <w:lang w:eastAsia="en-US"/>
              </w:rPr>
              <w:t>Сільська</w:t>
            </w:r>
            <w:proofErr w:type="spellEnd"/>
            <w:r>
              <w:rPr>
                <w:rFonts w:eastAsia="MS Mincho"/>
                <w:sz w:val="28"/>
                <w:szCs w:val="28"/>
                <w:lang w:eastAsia="en-US"/>
              </w:rPr>
              <w:t xml:space="preserve"> рада</w:t>
            </w:r>
          </w:p>
        </w:tc>
      </w:tr>
      <w:tr w:rsidR="00D630E2" w:rsidTr="000C011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E2" w:rsidRDefault="00D630E2" w:rsidP="000C0116">
            <w:pPr>
              <w:rPr>
                <w:rFonts w:eastAsia="MS Mincho"/>
                <w:sz w:val="28"/>
                <w:szCs w:val="28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E2" w:rsidRDefault="00D630E2" w:rsidP="000C0116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ВСЬОГО: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E2" w:rsidRDefault="00D630E2" w:rsidP="000C0116">
            <w:pPr>
              <w:rPr>
                <w:rFonts w:eastAsia="MS Mincho"/>
                <w:b/>
                <w:sz w:val="28"/>
                <w:szCs w:val="28"/>
                <w:lang w:eastAsia="en-US"/>
              </w:rPr>
            </w:pPr>
            <w:r>
              <w:rPr>
                <w:rFonts w:eastAsia="MS Mincho"/>
                <w:b/>
                <w:sz w:val="28"/>
                <w:szCs w:val="28"/>
                <w:lang w:eastAsia="en-US"/>
              </w:rPr>
              <w:t>16 470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E2" w:rsidRDefault="00D630E2" w:rsidP="000C0116">
            <w:pPr>
              <w:rPr>
                <w:rFonts w:eastAsia="MS Mincho"/>
                <w:b/>
                <w:sz w:val="28"/>
                <w:szCs w:val="28"/>
                <w:lang w:eastAsia="en-US"/>
              </w:rPr>
            </w:pPr>
            <w:r>
              <w:rPr>
                <w:rFonts w:eastAsia="MS Mincho"/>
                <w:b/>
                <w:sz w:val="28"/>
                <w:szCs w:val="28"/>
                <w:lang w:eastAsia="en-US"/>
              </w:rPr>
              <w:t>10361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E2" w:rsidRDefault="00D630E2" w:rsidP="000C0116">
            <w:pPr>
              <w:rPr>
                <w:rFonts w:eastAsia="MS Mincho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E2" w:rsidRDefault="00D630E2" w:rsidP="000C0116">
            <w:pPr>
              <w:rPr>
                <w:rFonts w:eastAsia="MS Mincho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E2" w:rsidRDefault="00D630E2" w:rsidP="000C0116">
            <w:pPr>
              <w:rPr>
                <w:rFonts w:eastAsia="MS Mincho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E2" w:rsidRDefault="00D630E2" w:rsidP="000C0116">
            <w:pPr>
              <w:rPr>
                <w:rFonts w:eastAsia="MS Mincho"/>
                <w:sz w:val="28"/>
                <w:szCs w:val="28"/>
                <w:lang w:eastAsia="en-US"/>
              </w:rPr>
            </w:pPr>
          </w:p>
        </w:tc>
      </w:tr>
    </w:tbl>
    <w:p w:rsidR="00D630E2" w:rsidRDefault="00D630E2" w:rsidP="00D630E2">
      <w:pPr>
        <w:rPr>
          <w:sz w:val="28"/>
          <w:szCs w:val="28"/>
          <w:lang w:val="uk-UA"/>
        </w:rPr>
      </w:pPr>
    </w:p>
    <w:p w:rsidR="00D630E2" w:rsidRDefault="00D630E2" w:rsidP="00D630E2">
      <w:pPr>
        <w:rPr>
          <w:sz w:val="28"/>
          <w:szCs w:val="28"/>
        </w:rPr>
      </w:pPr>
    </w:p>
    <w:p w:rsidR="00D630E2" w:rsidRDefault="00D630E2" w:rsidP="00D630E2">
      <w:pPr>
        <w:rPr>
          <w:sz w:val="28"/>
          <w:szCs w:val="28"/>
        </w:rPr>
      </w:pPr>
    </w:p>
    <w:p w:rsidR="00D630E2" w:rsidRDefault="00D630E2" w:rsidP="00D630E2">
      <w:pPr>
        <w:jc w:val="both"/>
        <w:rPr>
          <w:sz w:val="24"/>
          <w:szCs w:val="24"/>
        </w:rPr>
      </w:pPr>
    </w:p>
    <w:p w:rsidR="00D630E2" w:rsidRDefault="00D630E2" w:rsidP="00D630E2">
      <w:pPr>
        <w:ind w:firstLine="708"/>
        <w:jc w:val="both"/>
        <w:rPr>
          <w:rFonts w:eastAsia="Calibri"/>
          <w:b/>
          <w:sz w:val="28"/>
          <w:szCs w:val="28"/>
        </w:rPr>
      </w:pPr>
    </w:p>
    <w:p w:rsidR="00D630E2" w:rsidRDefault="00D630E2" w:rsidP="00D630E2">
      <w:pPr>
        <w:ind w:firstLine="708"/>
        <w:jc w:val="both"/>
        <w:rPr>
          <w:rFonts w:eastAsia="Calibri"/>
          <w:b/>
          <w:sz w:val="28"/>
          <w:szCs w:val="28"/>
        </w:rPr>
      </w:pPr>
    </w:p>
    <w:p w:rsidR="00D630E2" w:rsidRDefault="00D630E2" w:rsidP="00D630E2">
      <w:pPr>
        <w:ind w:firstLine="708"/>
        <w:jc w:val="both"/>
        <w:rPr>
          <w:rFonts w:eastAsia="Calibri"/>
          <w:b/>
          <w:sz w:val="28"/>
          <w:szCs w:val="28"/>
        </w:rPr>
      </w:pPr>
    </w:p>
    <w:p w:rsidR="00D630E2" w:rsidRDefault="00D630E2" w:rsidP="00D630E2">
      <w:pPr>
        <w:ind w:firstLine="708"/>
        <w:jc w:val="both"/>
        <w:rPr>
          <w:rFonts w:eastAsia="Calibri"/>
          <w:b/>
          <w:sz w:val="28"/>
          <w:szCs w:val="28"/>
        </w:rPr>
      </w:pPr>
    </w:p>
    <w:p w:rsidR="00D630E2" w:rsidRDefault="00D630E2" w:rsidP="00D630E2">
      <w:pPr>
        <w:ind w:firstLine="708"/>
        <w:jc w:val="both"/>
        <w:rPr>
          <w:rFonts w:eastAsia="Calibri"/>
          <w:b/>
          <w:sz w:val="28"/>
          <w:szCs w:val="28"/>
        </w:rPr>
      </w:pPr>
    </w:p>
    <w:p w:rsidR="00D630E2" w:rsidRDefault="00D630E2" w:rsidP="00D630E2">
      <w:pPr>
        <w:ind w:firstLine="708"/>
        <w:jc w:val="both"/>
        <w:rPr>
          <w:rFonts w:eastAsia="Calibri"/>
          <w:b/>
          <w:sz w:val="28"/>
          <w:szCs w:val="28"/>
        </w:rPr>
      </w:pPr>
    </w:p>
    <w:p w:rsidR="00D630E2" w:rsidRDefault="00D630E2" w:rsidP="00D630E2">
      <w:pPr>
        <w:ind w:firstLine="708"/>
        <w:jc w:val="both"/>
        <w:rPr>
          <w:rFonts w:eastAsia="Calibri"/>
          <w:b/>
          <w:sz w:val="28"/>
          <w:szCs w:val="28"/>
        </w:rPr>
      </w:pPr>
    </w:p>
    <w:p w:rsidR="00D630E2" w:rsidRDefault="00D630E2" w:rsidP="00D630E2">
      <w:pPr>
        <w:ind w:firstLine="708"/>
        <w:jc w:val="both"/>
        <w:rPr>
          <w:rFonts w:eastAsia="Calibri"/>
          <w:b/>
          <w:sz w:val="28"/>
          <w:szCs w:val="28"/>
        </w:rPr>
      </w:pPr>
    </w:p>
    <w:p w:rsidR="00D630E2" w:rsidRDefault="00D630E2" w:rsidP="00D630E2">
      <w:pPr>
        <w:ind w:firstLine="708"/>
        <w:jc w:val="both"/>
        <w:rPr>
          <w:rFonts w:eastAsia="Calibri"/>
          <w:b/>
          <w:sz w:val="28"/>
          <w:szCs w:val="28"/>
        </w:rPr>
      </w:pPr>
    </w:p>
    <w:p w:rsidR="00D630E2" w:rsidRDefault="00D630E2" w:rsidP="00D630E2">
      <w:pPr>
        <w:ind w:firstLine="708"/>
        <w:jc w:val="both"/>
        <w:rPr>
          <w:rFonts w:eastAsia="Calibri"/>
          <w:b/>
          <w:sz w:val="28"/>
          <w:szCs w:val="28"/>
        </w:rPr>
      </w:pPr>
    </w:p>
    <w:p w:rsidR="00D630E2" w:rsidRDefault="00D630E2" w:rsidP="00D630E2">
      <w:pPr>
        <w:ind w:firstLine="708"/>
        <w:jc w:val="both"/>
        <w:rPr>
          <w:rFonts w:eastAsia="Calibri"/>
          <w:b/>
          <w:sz w:val="28"/>
          <w:szCs w:val="28"/>
        </w:rPr>
      </w:pPr>
    </w:p>
    <w:p w:rsidR="00D630E2" w:rsidRDefault="00D630E2" w:rsidP="00D630E2">
      <w:pPr>
        <w:ind w:firstLine="708"/>
        <w:jc w:val="both"/>
        <w:rPr>
          <w:rFonts w:eastAsia="Calibri"/>
          <w:b/>
          <w:sz w:val="28"/>
          <w:szCs w:val="28"/>
        </w:rPr>
      </w:pPr>
    </w:p>
    <w:p w:rsidR="00D630E2" w:rsidRDefault="00D630E2" w:rsidP="00D630E2">
      <w:pPr>
        <w:ind w:firstLine="708"/>
        <w:jc w:val="both"/>
        <w:rPr>
          <w:rFonts w:eastAsia="Calibri"/>
          <w:b/>
          <w:sz w:val="28"/>
          <w:szCs w:val="28"/>
        </w:rPr>
      </w:pPr>
    </w:p>
    <w:p w:rsidR="00D630E2" w:rsidRDefault="00D630E2" w:rsidP="00D630E2">
      <w:pPr>
        <w:ind w:firstLine="708"/>
        <w:jc w:val="both"/>
        <w:rPr>
          <w:rFonts w:eastAsia="Calibri"/>
          <w:b/>
          <w:sz w:val="28"/>
          <w:szCs w:val="28"/>
        </w:rPr>
      </w:pPr>
    </w:p>
    <w:p w:rsidR="00D630E2" w:rsidRDefault="00D630E2" w:rsidP="00D630E2">
      <w:pPr>
        <w:ind w:firstLine="708"/>
        <w:jc w:val="both"/>
        <w:rPr>
          <w:rFonts w:eastAsia="Calibri"/>
          <w:b/>
          <w:sz w:val="28"/>
          <w:szCs w:val="28"/>
        </w:rPr>
      </w:pPr>
    </w:p>
    <w:p w:rsidR="00D630E2" w:rsidRDefault="00D630E2" w:rsidP="00D630E2">
      <w:pPr>
        <w:ind w:firstLine="708"/>
        <w:jc w:val="both"/>
        <w:rPr>
          <w:rFonts w:eastAsia="Calibri"/>
          <w:b/>
          <w:sz w:val="28"/>
          <w:szCs w:val="28"/>
        </w:rPr>
      </w:pPr>
    </w:p>
    <w:p w:rsidR="00D630E2" w:rsidRDefault="00D630E2" w:rsidP="00D630E2">
      <w:pPr>
        <w:ind w:firstLine="708"/>
        <w:jc w:val="both"/>
        <w:rPr>
          <w:rFonts w:eastAsia="Calibri"/>
          <w:b/>
          <w:sz w:val="28"/>
          <w:szCs w:val="28"/>
        </w:rPr>
      </w:pPr>
    </w:p>
    <w:p w:rsidR="00D630E2" w:rsidRDefault="00D630E2" w:rsidP="00D630E2">
      <w:pPr>
        <w:ind w:firstLine="708"/>
        <w:jc w:val="both"/>
        <w:rPr>
          <w:rFonts w:eastAsia="Calibri"/>
          <w:b/>
          <w:sz w:val="28"/>
          <w:szCs w:val="28"/>
        </w:rPr>
      </w:pPr>
    </w:p>
    <w:p w:rsidR="00D630E2" w:rsidRDefault="00D630E2" w:rsidP="00D630E2">
      <w:pPr>
        <w:ind w:firstLine="708"/>
        <w:jc w:val="both"/>
        <w:rPr>
          <w:b/>
          <w:sz w:val="24"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Сільський</w:t>
      </w:r>
      <w:proofErr w:type="spellEnd"/>
      <w:r>
        <w:rPr>
          <w:rFonts w:eastAsia="Calibri"/>
          <w:b/>
          <w:sz w:val="28"/>
          <w:szCs w:val="28"/>
        </w:rPr>
        <w:t xml:space="preserve"> голова</w:t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proofErr w:type="spellStart"/>
      <w:r>
        <w:rPr>
          <w:rFonts w:eastAsia="Calibri"/>
          <w:b/>
          <w:sz w:val="28"/>
          <w:szCs w:val="28"/>
        </w:rPr>
        <w:t>Каміла</w:t>
      </w:r>
      <w:proofErr w:type="spellEnd"/>
      <w:r>
        <w:rPr>
          <w:rFonts w:eastAsia="Calibri"/>
          <w:b/>
          <w:sz w:val="28"/>
          <w:szCs w:val="28"/>
        </w:rPr>
        <w:t xml:space="preserve"> КОТВІНСЬКА</w:t>
      </w:r>
    </w:p>
    <w:p w:rsidR="00D630E2" w:rsidRDefault="00D630E2" w:rsidP="00D630E2">
      <w:pPr>
        <w:spacing w:after="200" w:line="276" w:lineRule="auto"/>
        <w:rPr>
          <w:rFonts w:eastAsia="MS Mincho"/>
          <w:b/>
          <w:sz w:val="28"/>
          <w:szCs w:val="28"/>
        </w:rPr>
      </w:pP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F698C"/>
    <w:multiLevelType w:val="hybridMultilevel"/>
    <w:tmpl w:val="4F9EE6CE"/>
    <w:lvl w:ilvl="0" w:tplc="7FE026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854465"/>
    <w:multiLevelType w:val="hybridMultilevel"/>
    <w:tmpl w:val="4D763990"/>
    <w:lvl w:ilvl="0" w:tplc="C7545734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0E2"/>
    <w:rsid w:val="00135B15"/>
    <w:rsid w:val="00197256"/>
    <w:rsid w:val="00281A9B"/>
    <w:rsid w:val="00423FA0"/>
    <w:rsid w:val="00A6330E"/>
    <w:rsid w:val="00B83FB8"/>
    <w:rsid w:val="00D630E2"/>
    <w:rsid w:val="00DB68F2"/>
    <w:rsid w:val="00EB2E16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0E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630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D630E2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D630E2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D630E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7">
    <w:name w:val="Table Grid"/>
    <w:basedOn w:val="a1"/>
    <w:uiPriority w:val="59"/>
    <w:rsid w:val="00D63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630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30E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2024-10-18T09:55:00Z</dcterms:created>
  <dcterms:modified xsi:type="dcterms:W3CDTF">2024-10-18T09:55:00Z</dcterms:modified>
</cp:coreProperties>
</file>