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05" w:rsidRPr="00C81605" w:rsidRDefault="00C81605" w:rsidP="00C81605">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8344DC" w:rsidRPr="001B66FB" w:rsidRDefault="008344DC" w:rsidP="008344DC">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8344DC" w:rsidRPr="009C2F49" w:rsidRDefault="008344DC" w:rsidP="008344DC">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8344DC" w:rsidRPr="001B66FB" w:rsidRDefault="008344DC" w:rsidP="008344DC">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8344DC" w:rsidRPr="001B66FB" w:rsidRDefault="008344DC" w:rsidP="008344DC">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8344DC" w:rsidRPr="00CD500E" w:rsidRDefault="008344DC" w:rsidP="008344DC">
      <w:pPr>
        <w:pStyle w:val="a3"/>
        <w:jc w:val="center"/>
        <w:rPr>
          <w:rFonts w:ascii="Times New Roman" w:hAnsi="Times New Roman"/>
          <w:noProof/>
          <w:sz w:val="28"/>
          <w:szCs w:val="28"/>
          <w:lang w:val="uk-UA"/>
        </w:rPr>
      </w:pPr>
    </w:p>
    <w:p w:rsidR="008344DC" w:rsidRPr="00287718" w:rsidRDefault="008344DC" w:rsidP="008344DC">
      <w:pPr>
        <w:pStyle w:val="a3"/>
        <w:rPr>
          <w:rFonts w:ascii="Times New Roman" w:hAnsi="Times New Roman"/>
          <w:noProof/>
          <w:sz w:val="28"/>
          <w:szCs w:val="28"/>
          <w:lang w:val="uk-UA"/>
        </w:rPr>
      </w:pPr>
      <w:r w:rsidRPr="00BC42AE">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8344DC" w:rsidRPr="00B323B3" w:rsidRDefault="008344DC" w:rsidP="008344DC">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8344DC" w:rsidRPr="009C72C0" w:rsidTr="00F72A3F">
        <w:tc>
          <w:tcPr>
            <w:tcW w:w="5070" w:type="dxa"/>
          </w:tcPr>
          <w:p w:rsidR="008344DC" w:rsidRPr="00E41D2E" w:rsidRDefault="008344DC" w:rsidP="00F72A3F">
            <w:pPr>
              <w:pStyle w:val="1"/>
              <w:spacing w:before="0" w:line="244" w:lineRule="auto"/>
              <w:jc w:val="both"/>
              <w:rPr>
                <w:rFonts w:ascii="Times New Roman" w:hAnsi="Times New Roman" w:cs="Times New Roman"/>
                <w:b w:val="0"/>
                <w:color w:val="auto"/>
                <w:lang w:val="uk-UA"/>
              </w:rPr>
            </w:pPr>
            <w:r w:rsidRPr="00E41D2E">
              <w:rPr>
                <w:rFonts w:ascii="Times New Roman" w:hAnsi="Times New Roman" w:cs="Times New Roman"/>
                <w:color w:val="auto"/>
                <w:lang w:val="uk-UA"/>
              </w:rPr>
              <w:t xml:space="preserve">Про </w:t>
            </w:r>
            <w:r w:rsidRPr="0065167C">
              <w:rPr>
                <w:rFonts w:ascii="Times New Roman" w:hAnsi="Times New Roman" w:cs="Times New Roman"/>
                <w:color w:val="auto"/>
                <w:lang w:val="uk-UA"/>
              </w:rPr>
              <w:t xml:space="preserve">Програму розвитку електрозарядної інфраструктури Вербської сільської </w:t>
            </w:r>
            <w:r>
              <w:rPr>
                <w:rFonts w:ascii="Times New Roman" w:hAnsi="Times New Roman" w:cs="Times New Roman"/>
                <w:color w:val="auto"/>
                <w:lang w:val="uk-UA"/>
              </w:rPr>
              <w:t>територіальної  громади на 2026-</w:t>
            </w:r>
            <w:r w:rsidRPr="0065167C">
              <w:rPr>
                <w:rFonts w:ascii="Times New Roman" w:hAnsi="Times New Roman" w:cs="Times New Roman"/>
                <w:color w:val="auto"/>
                <w:lang w:val="uk-UA"/>
              </w:rPr>
              <w:t>2029 роки</w:t>
            </w:r>
          </w:p>
        </w:tc>
      </w:tr>
    </w:tbl>
    <w:p w:rsidR="008344DC" w:rsidRDefault="008344DC" w:rsidP="008344DC">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8344DC" w:rsidRPr="0065167C" w:rsidRDefault="008344DC" w:rsidP="008344DC">
      <w:pPr>
        <w:spacing w:line="276" w:lineRule="auto"/>
        <w:ind w:right="-1" w:firstLine="568"/>
        <w:jc w:val="both"/>
        <w:rPr>
          <w:color w:val="000000"/>
          <w:sz w:val="28"/>
          <w:szCs w:val="28"/>
          <w:lang w:val="uk-UA" w:eastAsia="uk-UA"/>
        </w:rPr>
      </w:pPr>
      <w:r w:rsidRPr="0065167C">
        <w:rPr>
          <w:color w:val="000000"/>
          <w:sz w:val="28"/>
          <w:szCs w:val="28"/>
          <w:lang w:val="uk-UA" w:eastAsia="uk-UA"/>
        </w:rPr>
        <w:t>Керуючись законами України «Про місцеве самоврядування в Україні», «Про регулювання містобудівної діяльності», Господарським кодексом України, на виконання п. 4 ст. 5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 з метою забезпечення розвитку електрозарядної інфраструктури Вербської сільської територіальної громади, стимулювання використання транспортних засобів, оснащених електричними двигунами, сільська рада</w:t>
      </w:r>
    </w:p>
    <w:p w:rsidR="008344DC" w:rsidRDefault="008344DC" w:rsidP="008344DC">
      <w:pPr>
        <w:spacing w:line="276" w:lineRule="auto"/>
        <w:jc w:val="both"/>
        <w:outlineLvl w:val="0"/>
        <w:rPr>
          <w:sz w:val="28"/>
          <w:szCs w:val="28"/>
          <w:lang w:val="uk-UA"/>
        </w:rPr>
      </w:pPr>
    </w:p>
    <w:p w:rsidR="008344DC" w:rsidRPr="00EF1BCF" w:rsidRDefault="008344DC" w:rsidP="008344DC">
      <w:pPr>
        <w:spacing w:line="276" w:lineRule="auto"/>
        <w:jc w:val="center"/>
        <w:outlineLvl w:val="0"/>
        <w:rPr>
          <w:sz w:val="28"/>
          <w:szCs w:val="28"/>
          <w:lang w:val="uk-UA"/>
        </w:rPr>
      </w:pPr>
      <w:r w:rsidRPr="00EF1BCF">
        <w:rPr>
          <w:sz w:val="28"/>
          <w:szCs w:val="28"/>
          <w:lang w:val="uk-UA"/>
        </w:rPr>
        <w:t>ВИРІШИЛА:</w:t>
      </w:r>
    </w:p>
    <w:p w:rsidR="008344DC" w:rsidRDefault="008344DC" w:rsidP="008344DC">
      <w:pPr>
        <w:pStyle w:val="21"/>
        <w:spacing w:line="276" w:lineRule="auto"/>
        <w:ind w:firstLine="567"/>
        <w:jc w:val="both"/>
        <w:rPr>
          <w:bCs w:val="0"/>
        </w:rPr>
      </w:pPr>
      <w:r>
        <w:rPr>
          <w:bCs w:val="0"/>
        </w:rPr>
        <w:t xml:space="preserve">1. Затвердити Програму розвитку </w:t>
      </w:r>
      <w:r>
        <w:t xml:space="preserve">електрозарядної інфраструктури </w:t>
      </w:r>
      <w:r>
        <w:rPr>
          <w:bCs w:val="0"/>
        </w:rPr>
        <w:t xml:space="preserve"> Вербської сільської територіальної громади на 2026–2029 роки (далі – Програма) згідно з додатком.</w:t>
      </w:r>
    </w:p>
    <w:p w:rsidR="008344DC" w:rsidRPr="0065167C" w:rsidRDefault="008344DC" w:rsidP="008344DC">
      <w:pPr>
        <w:tabs>
          <w:tab w:val="left" w:pos="993"/>
        </w:tabs>
        <w:spacing w:line="276" w:lineRule="auto"/>
        <w:ind w:firstLine="567"/>
        <w:jc w:val="both"/>
        <w:rPr>
          <w:rFonts w:eastAsia="NSimSun"/>
          <w:sz w:val="28"/>
          <w:szCs w:val="28"/>
          <w:lang w:val="uk-UA"/>
        </w:rPr>
      </w:pPr>
      <w:r w:rsidRPr="0065167C">
        <w:rPr>
          <w:rFonts w:eastAsia="NSimSun"/>
          <w:sz w:val="28"/>
          <w:szCs w:val="28"/>
          <w:lang w:val="uk-UA"/>
        </w:rPr>
        <w:t>2. Контроль за виконанням рішення покласти на заступника сільського голови Андрія ГРИЦАКА.</w:t>
      </w:r>
    </w:p>
    <w:p w:rsidR="008344DC" w:rsidRPr="0065167C" w:rsidRDefault="008344DC" w:rsidP="008344DC">
      <w:pPr>
        <w:pStyle w:val="13"/>
        <w:spacing w:line="276" w:lineRule="auto"/>
        <w:ind w:left="284" w:hanging="284"/>
        <w:jc w:val="both"/>
        <w:rPr>
          <w:rFonts w:ascii="Times New Roman" w:eastAsia="NSimSun" w:hAnsi="Times New Roman" w:cs="Times New Roman"/>
          <w:color w:val="auto"/>
          <w:sz w:val="28"/>
          <w:szCs w:val="28"/>
          <w:lang w:eastAsia="zh-CN"/>
        </w:rPr>
      </w:pPr>
    </w:p>
    <w:p w:rsidR="008344DC" w:rsidRDefault="008344DC" w:rsidP="008344DC">
      <w:pPr>
        <w:pStyle w:val="a3"/>
        <w:spacing w:line="276" w:lineRule="auto"/>
        <w:ind w:left="284" w:hanging="284"/>
        <w:jc w:val="both"/>
        <w:rPr>
          <w:rFonts w:ascii="Times New Roman" w:hAnsi="Times New Roman"/>
          <w:sz w:val="28"/>
          <w:szCs w:val="28"/>
          <w:lang w:val="uk-UA"/>
        </w:rPr>
      </w:pPr>
    </w:p>
    <w:p w:rsidR="008344DC" w:rsidRPr="00A61684" w:rsidRDefault="008344DC" w:rsidP="008344DC">
      <w:pPr>
        <w:pStyle w:val="a3"/>
        <w:spacing w:line="276" w:lineRule="auto"/>
        <w:ind w:left="284" w:hanging="284"/>
        <w:jc w:val="both"/>
        <w:rPr>
          <w:rFonts w:ascii="Times New Roman" w:hAnsi="Times New Roman"/>
          <w:sz w:val="28"/>
          <w:szCs w:val="28"/>
          <w:lang w:val="uk-UA"/>
        </w:rPr>
      </w:pPr>
    </w:p>
    <w:p w:rsidR="008344DC" w:rsidRDefault="008344DC" w:rsidP="008344DC">
      <w:pPr>
        <w:pStyle w:val="a7"/>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p>
    <w:p w:rsidR="008344DC" w:rsidRDefault="008344DC" w:rsidP="008344DC">
      <w:pPr>
        <w:suppressAutoHyphens w:val="0"/>
        <w:autoSpaceDE/>
        <w:spacing w:after="200" w:line="276" w:lineRule="auto"/>
        <w:rPr>
          <w:b/>
          <w:sz w:val="28"/>
          <w:szCs w:val="28"/>
          <w:lang w:val="uk-UA"/>
        </w:rPr>
      </w:pPr>
      <w:r w:rsidRPr="006622D5">
        <w:rPr>
          <w:b/>
          <w:sz w:val="28"/>
          <w:szCs w:val="28"/>
          <w:lang w:val="uk-UA"/>
        </w:rPr>
        <w:br w:type="page"/>
      </w:r>
    </w:p>
    <w:p w:rsidR="008344DC" w:rsidRDefault="008344DC" w:rsidP="008344DC">
      <w:pPr>
        <w:ind w:left="4962"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w:t>
      </w:r>
    </w:p>
    <w:p w:rsidR="008344DC" w:rsidRDefault="008344DC" w:rsidP="008344DC">
      <w:pPr>
        <w:ind w:left="4962" w:right="-613"/>
        <w:rPr>
          <w:sz w:val="28"/>
          <w:szCs w:val="28"/>
          <w:lang w:val="uk-UA"/>
        </w:rPr>
      </w:pPr>
      <w:r w:rsidRPr="007918A4">
        <w:rPr>
          <w:sz w:val="28"/>
          <w:szCs w:val="28"/>
          <w:lang w:val="uk-UA"/>
        </w:rPr>
        <w:t>до рішення</w:t>
      </w:r>
      <w:r>
        <w:rPr>
          <w:sz w:val="28"/>
          <w:szCs w:val="28"/>
          <w:lang w:val="uk-UA"/>
        </w:rPr>
        <w:t xml:space="preserve"> сесії</w:t>
      </w:r>
    </w:p>
    <w:p w:rsidR="008344DC" w:rsidRPr="007918A4" w:rsidRDefault="008344DC" w:rsidP="008344DC">
      <w:pPr>
        <w:ind w:left="4962" w:right="-613"/>
        <w:rPr>
          <w:lang w:val="uk-UA"/>
        </w:rPr>
      </w:pPr>
      <w:r>
        <w:rPr>
          <w:sz w:val="28"/>
          <w:szCs w:val="28"/>
          <w:lang w:val="uk-UA"/>
        </w:rPr>
        <w:t xml:space="preserve">Вербської </w:t>
      </w:r>
      <w:r w:rsidRPr="007918A4">
        <w:rPr>
          <w:sz w:val="28"/>
          <w:szCs w:val="28"/>
          <w:lang w:val="uk-UA"/>
        </w:rPr>
        <w:t xml:space="preserve">сільської ради </w:t>
      </w:r>
    </w:p>
    <w:p w:rsidR="008344DC" w:rsidRDefault="008344DC" w:rsidP="008344DC">
      <w:pPr>
        <w:suppressAutoHyphens w:val="0"/>
        <w:autoSpaceDE/>
        <w:spacing w:after="200" w:line="276" w:lineRule="auto"/>
        <w:ind w:left="4962"/>
        <w:rPr>
          <w:sz w:val="28"/>
          <w:szCs w:val="28"/>
          <w:lang w:val="uk-UA"/>
        </w:rPr>
      </w:pPr>
      <w:r>
        <w:rPr>
          <w:sz w:val="28"/>
          <w:szCs w:val="28"/>
          <w:lang w:val="uk-UA"/>
        </w:rPr>
        <w:t xml:space="preserve">від 21 квітня 2026 року № </w:t>
      </w:r>
    </w:p>
    <w:p w:rsidR="008344DC" w:rsidRPr="0065167C" w:rsidRDefault="008344DC" w:rsidP="008344DC">
      <w:pPr>
        <w:jc w:val="center"/>
        <w:rPr>
          <w:sz w:val="28"/>
          <w:szCs w:val="28"/>
        </w:rPr>
      </w:pPr>
      <w:r w:rsidRPr="0065167C">
        <w:rPr>
          <w:b/>
          <w:sz w:val="28"/>
          <w:szCs w:val="28"/>
        </w:rPr>
        <w:t>Програма</w:t>
      </w:r>
    </w:p>
    <w:p w:rsidR="008344DC" w:rsidRPr="0065167C" w:rsidRDefault="008344DC" w:rsidP="008344DC">
      <w:pPr>
        <w:jc w:val="center"/>
        <w:rPr>
          <w:b/>
          <w:sz w:val="28"/>
          <w:szCs w:val="28"/>
        </w:rPr>
      </w:pPr>
      <w:r w:rsidRPr="0065167C">
        <w:rPr>
          <w:b/>
          <w:sz w:val="28"/>
          <w:szCs w:val="28"/>
        </w:rPr>
        <w:t>розвитку електрозарядної інфраструктури</w:t>
      </w:r>
    </w:p>
    <w:p w:rsidR="008344DC" w:rsidRPr="0065167C" w:rsidRDefault="008344DC" w:rsidP="008344DC">
      <w:pPr>
        <w:jc w:val="center"/>
        <w:rPr>
          <w:sz w:val="28"/>
          <w:szCs w:val="28"/>
        </w:rPr>
      </w:pPr>
      <w:r w:rsidRPr="0065167C">
        <w:rPr>
          <w:b/>
          <w:sz w:val="28"/>
          <w:szCs w:val="28"/>
        </w:rPr>
        <w:t xml:space="preserve"> Вербської сільської територіальної громади на 2026–2029 роки</w:t>
      </w:r>
    </w:p>
    <w:p w:rsidR="008344DC" w:rsidRPr="0065167C" w:rsidRDefault="008344DC" w:rsidP="008344DC">
      <w:pPr>
        <w:ind w:firstLine="567"/>
        <w:jc w:val="center"/>
        <w:rPr>
          <w:sz w:val="28"/>
          <w:szCs w:val="28"/>
        </w:rPr>
      </w:pPr>
    </w:p>
    <w:p w:rsidR="008344DC" w:rsidRPr="0065167C" w:rsidRDefault="008344DC" w:rsidP="008344DC">
      <w:pPr>
        <w:jc w:val="center"/>
        <w:rPr>
          <w:sz w:val="28"/>
          <w:szCs w:val="28"/>
        </w:rPr>
      </w:pPr>
      <w:r w:rsidRPr="0065167C">
        <w:rPr>
          <w:b/>
          <w:sz w:val="28"/>
          <w:szCs w:val="28"/>
        </w:rPr>
        <w:t>ПАСПОРТ ПРОГРАМИ</w:t>
      </w:r>
    </w:p>
    <w:p w:rsidR="008344DC" w:rsidRPr="0065167C" w:rsidRDefault="008344DC" w:rsidP="008344DC">
      <w:pPr>
        <w:ind w:firstLine="567"/>
        <w:jc w:val="center"/>
        <w:rPr>
          <w:b/>
          <w:sz w:val="28"/>
          <w:szCs w:val="28"/>
        </w:rPr>
      </w:pPr>
    </w:p>
    <w:tbl>
      <w:tblPr>
        <w:tblW w:w="9300" w:type="dxa"/>
        <w:tblInd w:w="-147" w:type="dxa"/>
        <w:tblLayout w:type="fixed"/>
        <w:tblLook w:val="04A0"/>
      </w:tblPr>
      <w:tblGrid>
        <w:gridCol w:w="624"/>
        <w:gridCol w:w="3454"/>
        <w:gridCol w:w="5222"/>
      </w:tblGrid>
      <w:tr w:rsidR="008344DC" w:rsidRPr="00A7312B" w:rsidTr="00F72A3F">
        <w:trPr>
          <w:trHeight w:val="779"/>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1</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rPr>
              <w:t>Підстава розроблення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8344DC" w:rsidRPr="0065167C" w:rsidRDefault="008344DC" w:rsidP="00F72A3F">
            <w:pPr>
              <w:jc w:val="both"/>
              <w:textAlignment w:val="center"/>
              <w:rPr>
                <w:bCs/>
                <w:sz w:val="28"/>
                <w:szCs w:val="28"/>
                <w:lang w:val="uk-UA"/>
              </w:rPr>
            </w:pPr>
            <w:r w:rsidRPr="0065167C">
              <w:rPr>
                <w:sz w:val="28"/>
                <w:szCs w:val="28"/>
                <w:lang w:val="uk-UA"/>
              </w:rPr>
              <w:t>Закон України від 24.02.2023 №</w:t>
            </w:r>
            <w:r w:rsidRPr="0065167C">
              <w:rPr>
                <w:sz w:val="28"/>
                <w:szCs w:val="28"/>
              </w:rPr>
              <w:t> </w:t>
            </w:r>
            <w:r w:rsidRPr="0065167C">
              <w:rPr>
                <w:color w:val="333333"/>
                <w:sz w:val="28"/>
                <w:szCs w:val="28"/>
                <w:shd w:val="clear" w:color="auto" w:fill="FFFFFF"/>
                <w:lang w:val="uk-UA"/>
              </w:rPr>
              <w:t>2956-</w:t>
            </w:r>
            <w:r w:rsidRPr="0065167C">
              <w:rPr>
                <w:color w:val="333333"/>
                <w:sz w:val="28"/>
                <w:szCs w:val="28"/>
                <w:shd w:val="clear" w:color="auto" w:fill="FFFFFF"/>
              </w:rPr>
              <w:t>IX</w:t>
            </w:r>
            <w:r w:rsidRPr="0065167C">
              <w:rPr>
                <w:sz w:val="28"/>
                <w:szCs w:val="28"/>
                <w:lang w:val="uk-UA"/>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w:t>
            </w:r>
          </w:p>
        </w:tc>
      </w:tr>
      <w:tr w:rsidR="008344DC" w:rsidRPr="0065167C" w:rsidTr="00F72A3F">
        <w:trPr>
          <w:trHeight w:val="457"/>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2</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rPr>
              <w:t>Розробник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8344DC" w:rsidRPr="0065167C" w:rsidRDefault="008344DC" w:rsidP="00F72A3F">
            <w:pPr>
              <w:jc w:val="both"/>
              <w:textAlignment w:val="center"/>
              <w:rPr>
                <w:bCs/>
                <w:sz w:val="28"/>
                <w:szCs w:val="28"/>
                <w:lang w:val="uk-UA"/>
              </w:rPr>
            </w:pPr>
            <w:r w:rsidRPr="0065167C">
              <w:rPr>
                <w:sz w:val="28"/>
                <w:szCs w:val="28"/>
              </w:rPr>
              <w:t>Заступник сільського голови</w:t>
            </w:r>
          </w:p>
        </w:tc>
      </w:tr>
      <w:tr w:rsidR="008344DC" w:rsidRPr="0065167C" w:rsidTr="00F72A3F">
        <w:trPr>
          <w:trHeight w:val="847"/>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3</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rPr>
              <w:t>Відповідальні виконавці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8344DC" w:rsidRPr="0065167C" w:rsidRDefault="008344DC" w:rsidP="00F72A3F">
            <w:pPr>
              <w:textAlignment w:val="center"/>
              <w:rPr>
                <w:bCs/>
                <w:sz w:val="28"/>
                <w:szCs w:val="28"/>
                <w:lang w:val="uk-UA"/>
              </w:rPr>
            </w:pPr>
            <w:r w:rsidRPr="0065167C">
              <w:rPr>
                <w:sz w:val="28"/>
                <w:szCs w:val="28"/>
              </w:rPr>
              <w:t>Заступник сільського голови, спеціаліст 1 категорії із земельних питань</w:t>
            </w:r>
          </w:p>
        </w:tc>
      </w:tr>
      <w:tr w:rsidR="008344DC" w:rsidRPr="0065167C" w:rsidTr="00F72A3F">
        <w:trPr>
          <w:trHeight w:val="720"/>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4</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rPr>
              <w:t>Учасники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8344DC" w:rsidRPr="0065167C" w:rsidRDefault="008344DC" w:rsidP="00F72A3F">
            <w:pPr>
              <w:textAlignment w:val="center"/>
              <w:rPr>
                <w:bCs/>
                <w:sz w:val="28"/>
                <w:szCs w:val="28"/>
                <w:lang w:val="uk-UA"/>
              </w:rPr>
            </w:pPr>
            <w:r w:rsidRPr="0065167C">
              <w:rPr>
                <w:sz w:val="28"/>
                <w:szCs w:val="28"/>
              </w:rPr>
              <w:t>Підприємства, установи та організації усіх форм власності</w:t>
            </w:r>
          </w:p>
        </w:tc>
      </w:tr>
      <w:tr w:rsidR="008344DC" w:rsidRPr="0065167C" w:rsidTr="00F72A3F">
        <w:trPr>
          <w:trHeight w:val="455"/>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5</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rPr>
              <w:t>Термін реалізації Програми</w:t>
            </w:r>
          </w:p>
        </w:tc>
        <w:tc>
          <w:tcPr>
            <w:tcW w:w="5222" w:type="dxa"/>
            <w:tcBorders>
              <w:top w:val="single" w:sz="4" w:space="0" w:color="000000"/>
              <w:left w:val="single" w:sz="4" w:space="0" w:color="000000"/>
              <w:bottom w:val="single" w:sz="4" w:space="0" w:color="000000"/>
              <w:right w:val="single" w:sz="4" w:space="0" w:color="000000"/>
            </w:tcBorders>
          </w:tcPr>
          <w:p w:rsidR="008344DC" w:rsidRPr="0065167C" w:rsidRDefault="008344DC" w:rsidP="00F72A3F">
            <w:pPr>
              <w:textAlignment w:val="center"/>
              <w:rPr>
                <w:bCs/>
                <w:sz w:val="28"/>
                <w:szCs w:val="28"/>
                <w:lang w:val="uk-UA"/>
              </w:rPr>
            </w:pPr>
          </w:p>
          <w:p w:rsidR="008344DC" w:rsidRPr="0065167C" w:rsidRDefault="008344DC" w:rsidP="00F72A3F">
            <w:pPr>
              <w:textAlignment w:val="center"/>
              <w:rPr>
                <w:bCs/>
                <w:sz w:val="28"/>
                <w:szCs w:val="28"/>
                <w:lang w:val="uk-UA"/>
              </w:rPr>
            </w:pPr>
            <w:r w:rsidRPr="0065167C">
              <w:rPr>
                <w:sz w:val="28"/>
                <w:szCs w:val="28"/>
              </w:rPr>
              <w:t>2026–2029 роки</w:t>
            </w:r>
          </w:p>
        </w:tc>
      </w:tr>
      <w:tr w:rsidR="008344DC" w:rsidRPr="0065167C" w:rsidTr="00F72A3F">
        <w:trPr>
          <w:trHeight w:val="1110"/>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6</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rPr>
              <w:t>Загальний обсяг фінансових ресурсів, необхідних для реалізації Програми, всього, в тому числі:</w:t>
            </w:r>
          </w:p>
        </w:tc>
        <w:tc>
          <w:tcPr>
            <w:tcW w:w="5222" w:type="dxa"/>
            <w:tcBorders>
              <w:top w:val="single" w:sz="4" w:space="0" w:color="000000"/>
              <w:left w:val="single" w:sz="4" w:space="0" w:color="000000"/>
              <w:bottom w:val="single" w:sz="4" w:space="0" w:color="000000"/>
              <w:right w:val="single" w:sz="4" w:space="0" w:color="000000"/>
            </w:tcBorders>
          </w:tcPr>
          <w:p w:rsidR="008344DC" w:rsidRPr="0065167C" w:rsidRDefault="008344DC" w:rsidP="00F72A3F">
            <w:pPr>
              <w:textAlignment w:val="center"/>
              <w:rPr>
                <w:bCs/>
                <w:sz w:val="28"/>
                <w:szCs w:val="28"/>
                <w:lang w:val="uk-UA"/>
              </w:rPr>
            </w:pPr>
          </w:p>
          <w:p w:rsidR="008344DC" w:rsidRPr="0065167C" w:rsidRDefault="008344DC" w:rsidP="00F72A3F">
            <w:pPr>
              <w:textAlignment w:val="center"/>
              <w:rPr>
                <w:sz w:val="28"/>
                <w:szCs w:val="28"/>
              </w:rPr>
            </w:pPr>
          </w:p>
          <w:p w:rsidR="008344DC" w:rsidRPr="0065167C" w:rsidRDefault="008344DC" w:rsidP="00F72A3F">
            <w:pPr>
              <w:textAlignment w:val="center"/>
              <w:rPr>
                <w:sz w:val="28"/>
                <w:szCs w:val="28"/>
              </w:rPr>
            </w:pPr>
          </w:p>
          <w:p w:rsidR="008344DC" w:rsidRPr="0065167C" w:rsidRDefault="008344DC" w:rsidP="00F72A3F">
            <w:pPr>
              <w:textAlignment w:val="center"/>
              <w:rPr>
                <w:sz w:val="28"/>
                <w:szCs w:val="28"/>
              </w:rPr>
            </w:pPr>
          </w:p>
          <w:p w:rsidR="008344DC" w:rsidRPr="0065167C" w:rsidRDefault="008344DC" w:rsidP="00F72A3F">
            <w:pPr>
              <w:textAlignment w:val="center"/>
              <w:rPr>
                <w:bCs/>
                <w:sz w:val="28"/>
                <w:szCs w:val="28"/>
                <w:lang w:val="uk-UA"/>
              </w:rPr>
            </w:pPr>
            <w:r w:rsidRPr="0065167C">
              <w:rPr>
                <w:sz w:val="28"/>
                <w:szCs w:val="28"/>
              </w:rPr>
              <w:t>0,0 тис. грн</w:t>
            </w:r>
          </w:p>
        </w:tc>
      </w:tr>
      <w:tr w:rsidR="008344DC" w:rsidRPr="0065167C" w:rsidTr="00F72A3F">
        <w:trPr>
          <w:trHeight w:val="855"/>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6.1</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lang w:val="uk-UA"/>
              </w:rPr>
              <w:t>коштів бюджету Вербської сільської територіальної громади</w:t>
            </w:r>
          </w:p>
        </w:tc>
        <w:tc>
          <w:tcPr>
            <w:tcW w:w="5222" w:type="dxa"/>
            <w:tcBorders>
              <w:top w:val="single" w:sz="4" w:space="0" w:color="000000"/>
              <w:left w:val="single" w:sz="4" w:space="0" w:color="000000"/>
              <w:bottom w:val="single" w:sz="4" w:space="0" w:color="000000"/>
              <w:right w:val="single" w:sz="4" w:space="0" w:color="000000"/>
            </w:tcBorders>
            <w:hideMark/>
          </w:tcPr>
          <w:p w:rsidR="008344DC" w:rsidRPr="0065167C" w:rsidRDefault="008344DC" w:rsidP="00F72A3F">
            <w:pPr>
              <w:textAlignment w:val="center"/>
              <w:rPr>
                <w:bCs/>
                <w:sz w:val="28"/>
                <w:szCs w:val="28"/>
                <w:lang w:val="uk-UA"/>
              </w:rPr>
            </w:pPr>
            <w:r w:rsidRPr="0065167C">
              <w:rPr>
                <w:sz w:val="28"/>
                <w:szCs w:val="28"/>
              </w:rPr>
              <w:t>0,0 тис. грн</w:t>
            </w:r>
          </w:p>
        </w:tc>
      </w:tr>
      <w:tr w:rsidR="008344DC" w:rsidRPr="0065167C" w:rsidTr="00F72A3F">
        <w:trPr>
          <w:trHeight w:val="444"/>
        </w:trPr>
        <w:tc>
          <w:tcPr>
            <w:tcW w:w="624" w:type="dxa"/>
            <w:tcBorders>
              <w:top w:val="single" w:sz="4" w:space="0" w:color="000000"/>
              <w:left w:val="single" w:sz="4" w:space="0" w:color="000000"/>
              <w:bottom w:val="single" w:sz="4" w:space="0" w:color="000000"/>
              <w:right w:val="nil"/>
            </w:tcBorders>
            <w:hideMark/>
          </w:tcPr>
          <w:p w:rsidR="008344DC" w:rsidRPr="0065167C" w:rsidRDefault="008344DC" w:rsidP="00F72A3F">
            <w:pPr>
              <w:jc w:val="center"/>
              <w:rPr>
                <w:bCs/>
                <w:sz w:val="28"/>
                <w:szCs w:val="28"/>
                <w:lang w:val="uk-UA"/>
              </w:rPr>
            </w:pPr>
            <w:r w:rsidRPr="0065167C">
              <w:rPr>
                <w:sz w:val="28"/>
                <w:szCs w:val="28"/>
              </w:rPr>
              <w:t>6.2</w:t>
            </w:r>
          </w:p>
        </w:tc>
        <w:tc>
          <w:tcPr>
            <w:tcW w:w="3454" w:type="dxa"/>
            <w:tcBorders>
              <w:top w:val="single" w:sz="4" w:space="0" w:color="000000"/>
              <w:left w:val="single" w:sz="4" w:space="0" w:color="000000"/>
              <w:bottom w:val="single" w:sz="4" w:space="0" w:color="000000"/>
              <w:right w:val="nil"/>
            </w:tcBorders>
            <w:hideMark/>
          </w:tcPr>
          <w:p w:rsidR="008344DC" w:rsidRPr="0065167C" w:rsidRDefault="008344DC" w:rsidP="00F72A3F">
            <w:pPr>
              <w:rPr>
                <w:bCs/>
                <w:sz w:val="28"/>
                <w:szCs w:val="28"/>
                <w:lang w:val="uk-UA"/>
              </w:rPr>
            </w:pPr>
            <w:r w:rsidRPr="0065167C">
              <w:rPr>
                <w:sz w:val="28"/>
                <w:szCs w:val="28"/>
              </w:rPr>
              <w:t>інших коштів</w:t>
            </w:r>
          </w:p>
        </w:tc>
        <w:tc>
          <w:tcPr>
            <w:tcW w:w="5222" w:type="dxa"/>
            <w:tcBorders>
              <w:top w:val="single" w:sz="4" w:space="0" w:color="000000"/>
              <w:left w:val="single" w:sz="4" w:space="0" w:color="000000"/>
              <w:bottom w:val="single" w:sz="4" w:space="0" w:color="000000"/>
              <w:right w:val="single" w:sz="4" w:space="0" w:color="000000"/>
            </w:tcBorders>
            <w:hideMark/>
          </w:tcPr>
          <w:p w:rsidR="008344DC" w:rsidRPr="0065167C" w:rsidRDefault="008344DC" w:rsidP="00F72A3F">
            <w:pPr>
              <w:jc w:val="both"/>
              <w:rPr>
                <w:bCs/>
                <w:sz w:val="28"/>
                <w:szCs w:val="28"/>
                <w:lang w:val="uk-UA"/>
              </w:rPr>
            </w:pPr>
            <w:r w:rsidRPr="0065167C">
              <w:rPr>
                <w:sz w:val="28"/>
                <w:szCs w:val="28"/>
              </w:rPr>
              <w:t>0,0 тис. грн</w:t>
            </w:r>
          </w:p>
        </w:tc>
      </w:tr>
    </w:tbl>
    <w:p w:rsidR="008344DC" w:rsidRPr="0065167C" w:rsidRDefault="008344DC" w:rsidP="008344DC">
      <w:pPr>
        <w:suppressAutoHyphens w:val="0"/>
        <w:rPr>
          <w:sz w:val="28"/>
          <w:szCs w:val="28"/>
        </w:rPr>
        <w:sectPr w:rsidR="008344DC" w:rsidRPr="0065167C">
          <w:pgSz w:w="11906" w:h="16838"/>
          <w:pgMar w:top="567" w:right="567" w:bottom="964" w:left="1985" w:header="0" w:footer="0" w:gutter="0"/>
          <w:cols w:space="720"/>
          <w:formProt w:val="0"/>
        </w:sectPr>
      </w:pPr>
    </w:p>
    <w:p w:rsidR="008344DC" w:rsidRPr="0065167C" w:rsidRDefault="008344DC" w:rsidP="008344DC">
      <w:pPr>
        <w:pStyle w:val="a7"/>
        <w:ind w:left="0" w:firstLine="567"/>
        <w:jc w:val="center"/>
        <w:rPr>
          <w:sz w:val="28"/>
          <w:szCs w:val="28"/>
          <w:lang w:val="ru-RU"/>
        </w:rPr>
      </w:pPr>
      <w:r w:rsidRPr="0065167C">
        <w:rPr>
          <w:b/>
          <w:sz w:val="28"/>
          <w:szCs w:val="28"/>
        </w:rPr>
        <w:lastRenderedPageBreak/>
        <w:t>1. Аналіз динаміки змін та поточної ситуації</w:t>
      </w:r>
    </w:p>
    <w:p w:rsidR="008344DC" w:rsidRPr="0065167C" w:rsidRDefault="008344DC" w:rsidP="008344DC">
      <w:pPr>
        <w:pStyle w:val="a7"/>
        <w:ind w:left="0" w:firstLine="567"/>
        <w:jc w:val="center"/>
        <w:rPr>
          <w:b/>
          <w:sz w:val="28"/>
          <w:szCs w:val="28"/>
        </w:rPr>
      </w:pPr>
    </w:p>
    <w:p w:rsidR="008344DC" w:rsidRPr="0065167C" w:rsidRDefault="008344DC" w:rsidP="008344DC">
      <w:pPr>
        <w:ind w:firstLine="567"/>
        <w:jc w:val="both"/>
        <w:rPr>
          <w:b/>
          <w:sz w:val="28"/>
          <w:szCs w:val="28"/>
        </w:rPr>
      </w:pPr>
      <w:r w:rsidRPr="0065167C">
        <w:rPr>
          <w:b/>
          <w:sz w:val="28"/>
          <w:szCs w:val="28"/>
        </w:rPr>
        <w:t>1.1. Нормативно-правова база</w:t>
      </w:r>
    </w:p>
    <w:p w:rsidR="008344DC" w:rsidRPr="0065167C" w:rsidRDefault="008344DC" w:rsidP="008344DC">
      <w:pPr>
        <w:ind w:firstLine="567"/>
        <w:jc w:val="both"/>
        <w:rPr>
          <w:bCs/>
          <w:sz w:val="28"/>
          <w:szCs w:val="28"/>
        </w:rPr>
      </w:pPr>
      <w:r w:rsidRPr="0065167C">
        <w:rPr>
          <w:sz w:val="28"/>
          <w:szCs w:val="28"/>
        </w:rPr>
        <w:t>Для переходу європейського континенту до кліматичної нейтральності та розвитку справедливого суспільства, на початку 2020 року Європейська Комісія затвердила пакет системних політичних рішень – Європейський зелений курс (The European Green Deal).  Це стало першим кроком до закріплення на законодавчому рівні ефективного споживання ресурсів, озеленення інвестицій, скорочення викидів парникових газів та справедливої трансформації для сталого розвитку і збереження довкілля. Амбіції Європейського зеленого курсу також поширюються на Україну, як частину європейського континенту. З метою посилення реагування на наслідки змін клімату і досягнення цілей сталого низьковуглецевого розвитку всіх галузей економіки, урядом нашої країни розпочато процес виконання ратифікованих міжнародних документів щодо протидії зміні клімату та поліпшення якості атмосферного повітря.</w:t>
      </w:r>
    </w:p>
    <w:p w:rsidR="008344DC" w:rsidRPr="0065167C" w:rsidRDefault="008344DC" w:rsidP="008344DC">
      <w:pPr>
        <w:ind w:firstLine="567"/>
        <w:jc w:val="both"/>
        <w:rPr>
          <w:sz w:val="28"/>
          <w:szCs w:val="28"/>
        </w:rPr>
      </w:pPr>
      <w:r w:rsidRPr="0065167C">
        <w:rPr>
          <w:sz w:val="28"/>
          <w:szCs w:val="28"/>
        </w:rPr>
        <w:t>Законом України «Про Основні засади (стратегію) державної екологічної політики України на період до 2030 року», який набрав чинності із 01 січня 2020 року, визначено, що забруднення атмосферного повітря у нашій державі є однією з найгостріших екологічних проблем. Основними забруднювачами та джерелами викидів парникових газів є підприємства теплоенергетики, добувної і переробної промисловості та автотранспорт. Інструментами реалізації державної екологічної політики визначено: проведення стратегічної екологічної оцінки документів державного планування; екологічний аудит, екологічна сертифікація та маркування продукції; впровадження науково обґрунтованих та безпечних для навколишнього природного середовища і здоров’я населення вимог до процесів, товарів та послуг, які відповідатимуть європейським нормам/вимогам; екологічна модернізація промислових підприємств тощо.</w:t>
      </w:r>
    </w:p>
    <w:p w:rsidR="008344DC" w:rsidRPr="0065167C" w:rsidRDefault="008344DC" w:rsidP="008344DC">
      <w:pPr>
        <w:ind w:firstLine="567"/>
        <w:jc w:val="both"/>
        <w:rPr>
          <w:sz w:val="28"/>
          <w:szCs w:val="28"/>
        </w:rPr>
      </w:pPr>
      <w:r w:rsidRPr="0065167C">
        <w:rPr>
          <w:sz w:val="28"/>
          <w:szCs w:val="28"/>
        </w:rPr>
        <w:t xml:space="preserve">Національною транспортною стратегією України на період до 2030 року передбачено перехід на екологічно-чистий та енергоефективний транспорт. Положення стратегії передбачають насамперед розвиток громадського електротранспорту і велосипедної інфраструктури в містах України, заміна </w:t>
      </w:r>
      <w:hyperlink r:id="rId6" w:tgtFrame="_blank" w:history="1">
        <w:r w:rsidRPr="00D9349C">
          <w:rPr>
            <w:rStyle w:val="ad"/>
            <w:sz w:val="28"/>
            <w:szCs w:val="28"/>
          </w:rPr>
          <w:t>транспорту</w:t>
        </w:r>
      </w:hyperlink>
      <w:r w:rsidRPr="0065167C">
        <w:rPr>
          <w:sz w:val="28"/>
          <w:szCs w:val="28"/>
        </w:rPr>
        <w:t xml:space="preserve"> з вуглеводневими викидами на «зелений» транспорт, запровадження маркування транспорту відповідно до рівня екологічної небезпеки, стимулювання розвитку альтернативних видів авіаційного палива. Крім того, П</w:t>
      </w:r>
      <w:r w:rsidRPr="0065167C">
        <w:rPr>
          <w:sz w:val="28"/>
          <w:szCs w:val="28"/>
          <w:shd w:val="clear" w:color="auto" w:fill="FFFFFF"/>
        </w:rPr>
        <w:t xml:space="preserve">ланом заходів із реалізації Національної транспортної стратегії України на період до 2030 року (затверджено розпорядженням Кабінету Міністрів України від 07.04.2021 № 321-р) задекларовано </w:t>
      </w:r>
      <w:r w:rsidRPr="0065167C">
        <w:rPr>
          <w:sz w:val="28"/>
          <w:szCs w:val="28"/>
        </w:rPr>
        <w:t>законодавче стимулювання виробництва електромобілів в Україні та створення національної мережі швидкісних електрозарядних станцій.</w:t>
      </w:r>
    </w:p>
    <w:p w:rsidR="008344DC" w:rsidRPr="0065167C" w:rsidRDefault="008344DC" w:rsidP="008344DC">
      <w:pPr>
        <w:ind w:firstLine="567"/>
        <w:jc w:val="both"/>
        <w:rPr>
          <w:sz w:val="28"/>
          <w:szCs w:val="28"/>
        </w:rPr>
      </w:pPr>
      <w:r w:rsidRPr="0065167C">
        <w:rPr>
          <w:sz w:val="28"/>
          <w:szCs w:val="28"/>
        </w:rPr>
        <w:t xml:space="preserve">З 01 січня 2022 року набули чинності закони України «Про внесення змін до Податкового кодексу України та деяких законодавчих актів України щодо стимулювання розвитку галузі електричного транспорту в Україні» та «Про </w:t>
      </w:r>
      <w:r w:rsidRPr="0065167C">
        <w:rPr>
          <w:sz w:val="28"/>
          <w:szCs w:val="28"/>
        </w:rPr>
        <w:lastRenderedPageBreak/>
        <w:t>внесення змін до Митного кодексу України щодо стимулювання розвитку галузі електричного транспорту в Україні». Основна мета вказаних законодавчих актів – створення сприятливих умов для залучення інвестицій у виробництво електромобілів, зарядних пристроїв, комплектуючих виробів до них, а також стимулюванні попиту на автобуси, легкові та вантажні автомобілі, оснащені електричними двигунами.</w:t>
      </w:r>
    </w:p>
    <w:p w:rsidR="008344DC" w:rsidRPr="0065167C" w:rsidRDefault="008344DC" w:rsidP="008344DC">
      <w:pPr>
        <w:ind w:firstLine="567"/>
        <w:jc w:val="both"/>
        <w:rPr>
          <w:sz w:val="28"/>
          <w:szCs w:val="28"/>
        </w:rPr>
      </w:pPr>
      <w:r w:rsidRPr="0065167C">
        <w:rPr>
          <w:sz w:val="28"/>
          <w:szCs w:val="28"/>
        </w:rPr>
        <w:t>23 березня 2023 року набув чинності Закон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 який спрямований на створення умов для використання транспортних засобів, оснащених електричними двигунами, розвиток інфраструктури зарядних станцій, а також зменшення залежності України від імпорту енергетичних ресурсів та сприяння економічній вигоді у зв’язку із меншою вартістю електроенергії порівняно з іншими видами палива. На виконання вказаного закону були внесені зміни до ряду інших, відповідних нормативно-правових актів, зокрема і до Закону України «Про об’єднання співвласників багатоквартирного будинку», в частині надання права об’єднанням облаштовувати на прибудинкових територіях місця для стоянки та зберігання транспортних засобів, які обладнані станціями зарядки електромобілів, для заряджання систем акумулювання електричної енергії (акумуляторних батарей) електромобілів. Також згідно з п. 4 ст. 5 вказаного закону органам місцевого самоврядування необхідно розробити та затвердити власні програми розвитку електрозарядної інфраструктури з метою облаштування комунальних об’єктів необхідною договірною потужністю та станціями зарядки електромобілів.</w:t>
      </w:r>
    </w:p>
    <w:p w:rsidR="008344DC" w:rsidRPr="0065167C" w:rsidRDefault="008344DC" w:rsidP="008344DC">
      <w:pPr>
        <w:pStyle w:val="a7"/>
        <w:ind w:left="0" w:firstLine="567"/>
        <w:jc w:val="both"/>
        <w:rPr>
          <w:b/>
          <w:sz w:val="28"/>
          <w:szCs w:val="28"/>
        </w:rPr>
      </w:pPr>
    </w:p>
    <w:p w:rsidR="008344DC" w:rsidRPr="0065167C" w:rsidRDefault="008344DC" w:rsidP="008344DC">
      <w:pPr>
        <w:ind w:firstLine="567"/>
        <w:jc w:val="center"/>
        <w:rPr>
          <w:b/>
          <w:sz w:val="28"/>
          <w:szCs w:val="28"/>
          <w:lang w:val="uk-UA"/>
        </w:rPr>
      </w:pPr>
      <w:r w:rsidRPr="0065167C">
        <w:rPr>
          <w:b/>
          <w:sz w:val="28"/>
          <w:szCs w:val="28"/>
        </w:rPr>
        <w:t>1.2. Аналіз поточної ситуації</w:t>
      </w:r>
    </w:p>
    <w:p w:rsidR="008344DC" w:rsidRPr="0065167C" w:rsidRDefault="008344DC" w:rsidP="008344DC">
      <w:pPr>
        <w:ind w:firstLine="567"/>
        <w:jc w:val="both"/>
        <w:rPr>
          <w:bCs/>
          <w:sz w:val="28"/>
          <w:szCs w:val="28"/>
        </w:rPr>
      </w:pPr>
      <w:r w:rsidRPr="0065167C">
        <w:rPr>
          <w:sz w:val="28"/>
          <w:szCs w:val="28"/>
        </w:rPr>
        <w:t>Спостереження за рівнем забруднення атмосферного повітря, в тому числі у с. Верба, здійснює Рівненський обласний центр з гідрометеорології на стаціонарному посту. Стан повітря досліджується за сімома основними домішками. Критичними по місту є такі домішки як: пил, діоксид азоту, оксид вуглецю, фенол та формальдегід. Одним із найбільших забруднювачів атмосферного повітря та шумового навантаження (тиску) в Вербській сільській територіальній громаді є автомобільний транспорт (пересувні джерела).</w:t>
      </w:r>
    </w:p>
    <w:p w:rsidR="008344DC" w:rsidRPr="0065167C" w:rsidRDefault="008344DC" w:rsidP="008344DC">
      <w:pPr>
        <w:ind w:firstLine="567"/>
        <w:jc w:val="both"/>
        <w:rPr>
          <w:sz w:val="28"/>
          <w:szCs w:val="28"/>
        </w:rPr>
      </w:pPr>
      <w:r w:rsidRPr="0065167C">
        <w:rPr>
          <w:sz w:val="28"/>
          <w:szCs w:val="28"/>
        </w:rPr>
        <w:t>У 2023 році забруднення повітря від автотранспорту складало 95 % від сумарного. Така ситуація зумовлює підвищення рівня загазованості повітря у місті, особливо оксидом вуглецю. Його середньорічна концентрація в окремих районах міста перевищує рівень максимально-разової гранично-допустимої (5 мг/м3) та становить 6,62 мг/м3.</w:t>
      </w:r>
    </w:p>
    <w:p w:rsidR="008344DC" w:rsidRPr="0065167C" w:rsidRDefault="008344DC" w:rsidP="008344DC">
      <w:pPr>
        <w:ind w:firstLine="567"/>
        <w:jc w:val="both"/>
        <w:rPr>
          <w:sz w:val="28"/>
          <w:szCs w:val="28"/>
        </w:rPr>
      </w:pPr>
      <w:r w:rsidRPr="0065167C">
        <w:rPr>
          <w:sz w:val="28"/>
          <w:szCs w:val="28"/>
        </w:rPr>
        <w:t xml:space="preserve">Для оптимізації ситуації необхідно проводити роботи із: заміни рухомого складу автотранспорту на зразки із найновішими екологічними стандартами; </w:t>
      </w:r>
      <w:r w:rsidRPr="0065167C">
        <w:rPr>
          <w:sz w:val="28"/>
          <w:szCs w:val="28"/>
        </w:rPr>
        <w:lastRenderedPageBreak/>
        <w:t>стимулювання населення до використання електричних колісних транспортних засобів та електромобілів.</w:t>
      </w:r>
    </w:p>
    <w:p w:rsidR="008344DC" w:rsidRPr="0065167C" w:rsidRDefault="008344DC" w:rsidP="008344DC">
      <w:pPr>
        <w:ind w:firstLine="567"/>
        <w:jc w:val="both"/>
        <w:rPr>
          <w:sz w:val="28"/>
          <w:szCs w:val="28"/>
        </w:rPr>
      </w:pPr>
      <w:r w:rsidRPr="0065167C">
        <w:rPr>
          <w:sz w:val="28"/>
          <w:szCs w:val="28"/>
        </w:rPr>
        <w:t>За даними Міністерства інфраструктури, станом на 01 лютого 2023 року в Україні було зареєстровано 48 180 електромобілів. Українська зарядна мережа налічувала 3 244 станції, з яких 1 835 – швидкісні (потужність понад 22 кВт). Мережа електрозарядних станцій переважно розміщена на міських територіях. При цьому, виробники електромобілів і дилери також неодноразово заявляють, що для розвитку електротранспорту в Україні повинна бути відповідна інфраструктура, в першу чергу – зарядні станції.</w:t>
      </w:r>
    </w:p>
    <w:p w:rsidR="008344DC" w:rsidRPr="0065167C" w:rsidRDefault="008344DC" w:rsidP="008344DC">
      <w:pPr>
        <w:ind w:firstLine="567"/>
        <w:jc w:val="both"/>
        <w:rPr>
          <w:sz w:val="28"/>
          <w:szCs w:val="28"/>
        </w:rPr>
      </w:pPr>
      <w:r w:rsidRPr="0065167C">
        <w:rPr>
          <w:sz w:val="28"/>
          <w:szCs w:val="28"/>
        </w:rPr>
        <w:t>Станом на 01.01.2024 у Вербській сільській територіальній громаді було зареєстровано 5 електромобілів. Мережі електрозарядних станцій немає.</w:t>
      </w:r>
    </w:p>
    <w:p w:rsidR="008344DC" w:rsidRPr="0065167C" w:rsidRDefault="008344DC" w:rsidP="008344DC">
      <w:pPr>
        <w:jc w:val="both"/>
        <w:rPr>
          <w:sz w:val="28"/>
          <w:szCs w:val="28"/>
        </w:rPr>
      </w:pPr>
    </w:p>
    <w:p w:rsidR="008344DC" w:rsidRPr="0065167C" w:rsidRDefault="008344DC" w:rsidP="008344DC">
      <w:pPr>
        <w:ind w:firstLine="567"/>
        <w:jc w:val="both"/>
        <w:rPr>
          <w:sz w:val="28"/>
          <w:szCs w:val="28"/>
        </w:rPr>
      </w:pPr>
      <w:r w:rsidRPr="0065167C">
        <w:rPr>
          <w:sz w:val="28"/>
          <w:szCs w:val="28"/>
        </w:rPr>
        <w:t>У зв’язку зі стимулюючими нормами не лише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 але й усіх вищезгаданих, логічно очікувати збільшення кількості електромобілів у громаді та зростання їх популярності серед населення. Відповідно, основними проблемами, на вирішення яких необхідно зосередити зусилля сільській владі, підприємствам, установам та організаціям різних форм власності, протягом наступних 5 років є: створення електрозарядних станцій як у центральній садибі, так і між населеними пунктами громади, облаштування місць для паркування та автостоянок станціями зарядки електротранспорту.</w:t>
      </w:r>
    </w:p>
    <w:p w:rsidR="008344DC" w:rsidRPr="0065167C" w:rsidRDefault="008344DC" w:rsidP="008344DC">
      <w:pPr>
        <w:jc w:val="center"/>
        <w:rPr>
          <w:b/>
          <w:sz w:val="28"/>
          <w:szCs w:val="28"/>
        </w:rPr>
      </w:pPr>
    </w:p>
    <w:p w:rsidR="008344DC" w:rsidRPr="0065167C" w:rsidRDefault="008344DC" w:rsidP="008344DC">
      <w:pPr>
        <w:jc w:val="center"/>
        <w:rPr>
          <w:sz w:val="28"/>
          <w:szCs w:val="28"/>
        </w:rPr>
      </w:pPr>
      <w:r w:rsidRPr="0065167C">
        <w:rPr>
          <w:b/>
          <w:sz w:val="28"/>
          <w:szCs w:val="28"/>
        </w:rPr>
        <w:t>2. Визначення мети</w:t>
      </w:r>
    </w:p>
    <w:p w:rsidR="008344DC" w:rsidRPr="0065167C" w:rsidRDefault="008344DC" w:rsidP="008344DC">
      <w:pPr>
        <w:pStyle w:val="a7"/>
        <w:ind w:left="0" w:firstLine="567"/>
        <w:jc w:val="both"/>
        <w:rPr>
          <w:sz w:val="28"/>
          <w:szCs w:val="28"/>
        </w:rPr>
      </w:pPr>
      <w:r w:rsidRPr="0065167C">
        <w:rPr>
          <w:sz w:val="28"/>
          <w:szCs w:val="28"/>
        </w:rPr>
        <w:t>Метою Програми є розбудова електрозарядної інфраструктури Вербської сільської територіальної громади, покращення екологічної ситуації, створення сприятливих умов для збільшення кількості користувачів та власників транспортних засобів із електричними двигунами.</w:t>
      </w:r>
    </w:p>
    <w:p w:rsidR="008344DC" w:rsidRPr="0065167C" w:rsidRDefault="008344DC" w:rsidP="008344DC">
      <w:pPr>
        <w:pStyle w:val="a7"/>
        <w:tabs>
          <w:tab w:val="left" w:pos="2445"/>
          <w:tab w:val="left" w:pos="2730"/>
          <w:tab w:val="center" w:pos="4947"/>
        </w:tabs>
        <w:ind w:left="0"/>
        <w:jc w:val="center"/>
        <w:rPr>
          <w:b/>
          <w:sz w:val="28"/>
          <w:szCs w:val="28"/>
        </w:rPr>
      </w:pPr>
    </w:p>
    <w:p w:rsidR="008344DC" w:rsidRPr="0065167C" w:rsidRDefault="008344DC" w:rsidP="008344DC">
      <w:pPr>
        <w:jc w:val="center"/>
        <w:rPr>
          <w:b/>
          <w:sz w:val="28"/>
          <w:szCs w:val="28"/>
          <w:lang w:val="uk-UA"/>
        </w:rPr>
      </w:pPr>
      <w:r w:rsidRPr="0065167C">
        <w:rPr>
          <w:b/>
          <w:sz w:val="28"/>
          <w:szCs w:val="28"/>
        </w:rPr>
        <w:t>3. Засоби розв’язання проблеми</w:t>
      </w:r>
    </w:p>
    <w:p w:rsidR="008344DC" w:rsidRPr="0065167C" w:rsidRDefault="008344DC" w:rsidP="008344DC">
      <w:pPr>
        <w:ind w:firstLine="567"/>
        <w:jc w:val="both"/>
        <w:rPr>
          <w:sz w:val="28"/>
          <w:szCs w:val="28"/>
        </w:rPr>
      </w:pPr>
      <w:r w:rsidRPr="0065167C">
        <w:rPr>
          <w:sz w:val="28"/>
          <w:szCs w:val="28"/>
        </w:rPr>
        <w:t>Програма включає спектр заходів для сприяння до максимального переходу на використання електричних транспортних засобів. Ключовим елементом для розвитку мережі зарядних станцій є фінансування з різних джерел (приватні інвестиції, кошти місцевих бюджетів, державні фінансові програми тощо) будівництва нових станцій зарядки електротранспорту. Важливим аспектом при цьому є забезпечення сумісності між різними моделями електромобілів та зарядними станціями.</w:t>
      </w:r>
    </w:p>
    <w:p w:rsidR="008344DC" w:rsidRPr="0065167C" w:rsidRDefault="008344DC" w:rsidP="008344DC">
      <w:pPr>
        <w:ind w:firstLine="567"/>
        <w:jc w:val="both"/>
        <w:rPr>
          <w:sz w:val="28"/>
          <w:szCs w:val="28"/>
        </w:rPr>
      </w:pPr>
      <w:r w:rsidRPr="0065167C">
        <w:rPr>
          <w:sz w:val="28"/>
          <w:szCs w:val="28"/>
        </w:rPr>
        <w:t xml:space="preserve">Важлива роль у досягненні визначеної мети також належить навчанню/освіті населення щодо переваг використання електротранспортних засобів, а також навчанню спеціалістів, які займаються обслуговуванням та ремонтом електромобілів. Тому, одним із заходів Програми є сприяння дослідженням та розвитку нових технологій в галузі електротранспорту, в </w:t>
      </w:r>
      <w:r w:rsidRPr="0065167C">
        <w:rPr>
          <w:sz w:val="28"/>
          <w:szCs w:val="28"/>
        </w:rPr>
        <w:lastRenderedPageBreak/>
        <w:t>тому числі фінансуванню дослідницьких проєктів, налагодженню партнерства із університетами та приватними компаніями, а також створення інкубаторів для стартапів, які працюють у сфері електротранспорту.</w:t>
      </w:r>
    </w:p>
    <w:p w:rsidR="008344DC" w:rsidRPr="0065167C" w:rsidRDefault="008344DC" w:rsidP="008344DC">
      <w:pPr>
        <w:ind w:firstLine="567"/>
        <w:jc w:val="both"/>
        <w:rPr>
          <w:sz w:val="28"/>
          <w:szCs w:val="28"/>
        </w:rPr>
      </w:pPr>
      <w:r w:rsidRPr="0065167C">
        <w:rPr>
          <w:sz w:val="28"/>
          <w:szCs w:val="28"/>
        </w:rPr>
        <w:t>Збільшення використання електрокарів населенням громади вплине на зменшення викидів парникових газів та інших шкідливих для здоров’я речовин, а також зменшить інтенсивність шумового навантаження (тиску), що призведе до зменшення негативних фізіологічних і психологічних наслідків на нервову систему, сон, емоції та працездатність.</w:t>
      </w:r>
    </w:p>
    <w:p w:rsidR="008344DC" w:rsidRPr="0065167C" w:rsidRDefault="008344DC" w:rsidP="008344DC">
      <w:pPr>
        <w:ind w:firstLine="567"/>
        <w:jc w:val="both"/>
        <w:rPr>
          <w:sz w:val="28"/>
          <w:szCs w:val="28"/>
        </w:rPr>
      </w:pPr>
      <w:r w:rsidRPr="0065167C">
        <w:rPr>
          <w:sz w:val="28"/>
          <w:szCs w:val="28"/>
        </w:rPr>
        <w:t>Джерелом фінансування Програми є кошти бюджету Вербської сільської територіальної громади,</w:t>
      </w:r>
      <w:r w:rsidRPr="0065167C">
        <w:rPr>
          <w:color w:val="FF0000"/>
          <w:sz w:val="28"/>
          <w:szCs w:val="28"/>
        </w:rPr>
        <w:t xml:space="preserve"> </w:t>
      </w:r>
      <w:r w:rsidRPr="0065167C">
        <w:rPr>
          <w:sz w:val="28"/>
          <w:szCs w:val="28"/>
        </w:rPr>
        <w:t>власні кошти підприємств, установ та організацій, а</w:t>
      </w:r>
      <w:r w:rsidRPr="0065167C">
        <w:rPr>
          <w:color w:val="FF0000"/>
          <w:sz w:val="28"/>
          <w:szCs w:val="28"/>
        </w:rPr>
        <w:t xml:space="preserve"> </w:t>
      </w:r>
      <w:r w:rsidRPr="0065167C">
        <w:rPr>
          <w:sz w:val="28"/>
          <w:szCs w:val="28"/>
        </w:rPr>
        <w:t>також інші джерела фінансування не заборонені чинним законодавством. Ресурсне забезпечення Програми наведено у додатку 1 до Програми.</w:t>
      </w:r>
    </w:p>
    <w:p w:rsidR="008344DC" w:rsidRPr="0065167C" w:rsidRDefault="008344DC" w:rsidP="008344DC">
      <w:pPr>
        <w:ind w:firstLine="567"/>
        <w:jc w:val="both"/>
        <w:rPr>
          <w:sz w:val="28"/>
          <w:szCs w:val="28"/>
        </w:rPr>
      </w:pPr>
    </w:p>
    <w:p w:rsidR="008344DC" w:rsidRPr="0065167C" w:rsidRDefault="008344DC" w:rsidP="008344DC">
      <w:pPr>
        <w:ind w:firstLine="567"/>
        <w:jc w:val="center"/>
        <w:rPr>
          <w:sz w:val="28"/>
          <w:szCs w:val="28"/>
        </w:rPr>
      </w:pPr>
      <w:r w:rsidRPr="0065167C">
        <w:rPr>
          <w:b/>
          <w:sz w:val="28"/>
          <w:szCs w:val="28"/>
        </w:rPr>
        <w:t>4. Перелік завдань та заходів Програми.</w:t>
      </w:r>
    </w:p>
    <w:p w:rsidR="008344DC" w:rsidRPr="0065167C" w:rsidRDefault="008344DC" w:rsidP="008344DC">
      <w:pPr>
        <w:ind w:firstLine="567"/>
        <w:jc w:val="center"/>
        <w:rPr>
          <w:sz w:val="28"/>
          <w:szCs w:val="28"/>
        </w:rPr>
      </w:pPr>
      <w:r w:rsidRPr="0065167C">
        <w:rPr>
          <w:b/>
          <w:sz w:val="28"/>
          <w:szCs w:val="28"/>
        </w:rPr>
        <w:t>Результативні показники</w:t>
      </w:r>
    </w:p>
    <w:p w:rsidR="008344DC" w:rsidRPr="0065167C" w:rsidRDefault="008344DC" w:rsidP="008344DC">
      <w:pPr>
        <w:ind w:firstLine="567"/>
        <w:jc w:val="both"/>
        <w:rPr>
          <w:sz w:val="28"/>
          <w:szCs w:val="28"/>
        </w:rPr>
      </w:pPr>
      <w:r w:rsidRPr="0065167C">
        <w:rPr>
          <w:sz w:val="28"/>
          <w:szCs w:val="28"/>
        </w:rPr>
        <w:t>Розвиток мережі зарядних станцій для електротранспорту є потужним засобом для покращення екологічної ситуації, енергетичної незалежності та підвищення рівня комфорту проживання у громаді. Для популяризації в глобальних масштабах переваг користування електротранспортом, у першу чергу, необхідно створити розвинуту мережу зарядної інфраструктури, яка б дозволяла власникам електромобілів комфортно пересуватися по громаді.</w:t>
      </w:r>
    </w:p>
    <w:p w:rsidR="008344DC" w:rsidRPr="0065167C" w:rsidRDefault="008344DC" w:rsidP="008344DC">
      <w:pPr>
        <w:ind w:firstLine="567"/>
        <w:jc w:val="both"/>
        <w:rPr>
          <w:sz w:val="28"/>
          <w:szCs w:val="28"/>
        </w:rPr>
      </w:pPr>
      <w:r w:rsidRPr="0065167C">
        <w:rPr>
          <w:sz w:val="28"/>
          <w:szCs w:val="28"/>
        </w:rPr>
        <w:t>Серед першочергових заходів для стимулювання розвитку електрозарядної інфраструктури Програмою передбачено:</w:t>
      </w:r>
    </w:p>
    <w:p w:rsidR="008344DC" w:rsidRPr="0065167C" w:rsidRDefault="008344DC" w:rsidP="008344DC">
      <w:pPr>
        <w:ind w:firstLine="567"/>
        <w:jc w:val="both"/>
        <w:rPr>
          <w:sz w:val="28"/>
          <w:szCs w:val="28"/>
        </w:rPr>
      </w:pPr>
      <w:r w:rsidRPr="0065167C">
        <w:rPr>
          <w:sz w:val="28"/>
          <w:szCs w:val="28"/>
        </w:rPr>
        <w:t>розробка прозорого та узгодженого порядку надання у тимчасове користування окремих елементів благоустрою для встановлення станцій зарядки електротранспорту;</w:t>
      </w:r>
    </w:p>
    <w:p w:rsidR="008344DC" w:rsidRPr="0065167C" w:rsidRDefault="008344DC" w:rsidP="008344DC">
      <w:pPr>
        <w:ind w:firstLine="567"/>
        <w:jc w:val="both"/>
        <w:rPr>
          <w:sz w:val="28"/>
          <w:szCs w:val="28"/>
        </w:rPr>
      </w:pPr>
      <w:r w:rsidRPr="0065167C">
        <w:rPr>
          <w:sz w:val="28"/>
          <w:szCs w:val="28"/>
        </w:rPr>
        <w:t>планування розміщення об’єктів станцій зарядки електротранспорту при розробці та затвердженні містобудівної документації;</w:t>
      </w:r>
    </w:p>
    <w:p w:rsidR="008344DC" w:rsidRPr="0065167C" w:rsidRDefault="008344DC" w:rsidP="008344DC">
      <w:pPr>
        <w:ind w:firstLine="567"/>
        <w:jc w:val="both"/>
        <w:rPr>
          <w:sz w:val="28"/>
          <w:szCs w:val="28"/>
        </w:rPr>
      </w:pPr>
      <w:r w:rsidRPr="0065167C">
        <w:rPr>
          <w:sz w:val="28"/>
          <w:szCs w:val="28"/>
        </w:rPr>
        <w:t>різностороннє сприяння суб’єктам господарської діяльності, що мають у власності зарядні станції, у розширенні їх мережі;</w:t>
      </w:r>
    </w:p>
    <w:p w:rsidR="008344DC" w:rsidRPr="0065167C" w:rsidRDefault="008344DC" w:rsidP="008344DC">
      <w:pPr>
        <w:ind w:firstLine="567"/>
        <w:jc w:val="both"/>
        <w:rPr>
          <w:sz w:val="28"/>
          <w:szCs w:val="28"/>
        </w:rPr>
      </w:pPr>
      <w:r w:rsidRPr="0065167C">
        <w:rPr>
          <w:sz w:val="28"/>
          <w:szCs w:val="28"/>
        </w:rPr>
        <w:t>облаштування на паркувальних майданчиках та місцях для паркування машиномісць виключно для транспортних засобів, оснащених електричними двигунами;</w:t>
      </w:r>
    </w:p>
    <w:p w:rsidR="008344DC" w:rsidRPr="0065167C" w:rsidRDefault="008344DC" w:rsidP="008344DC">
      <w:pPr>
        <w:ind w:firstLine="567"/>
        <w:jc w:val="both"/>
        <w:rPr>
          <w:sz w:val="28"/>
          <w:szCs w:val="28"/>
        </w:rPr>
      </w:pPr>
      <w:r w:rsidRPr="0065167C">
        <w:rPr>
          <w:sz w:val="28"/>
          <w:szCs w:val="28"/>
        </w:rPr>
        <w:t>створення та оновлення інтерактивної мапи розташування елементів електрозарядної інфраструктури на території громади тощо.</w:t>
      </w:r>
    </w:p>
    <w:p w:rsidR="008344DC" w:rsidRPr="0065167C" w:rsidRDefault="008344DC" w:rsidP="008344DC">
      <w:pPr>
        <w:ind w:firstLine="567"/>
        <w:jc w:val="both"/>
        <w:rPr>
          <w:sz w:val="28"/>
          <w:szCs w:val="28"/>
        </w:rPr>
      </w:pPr>
      <w:r w:rsidRPr="0065167C">
        <w:rPr>
          <w:sz w:val="28"/>
          <w:szCs w:val="28"/>
        </w:rPr>
        <w:t>Перелік завдань, заходів та результативні показники Програми наведено у додатку 2 до Програми.</w:t>
      </w:r>
    </w:p>
    <w:p w:rsidR="008344DC" w:rsidRPr="0065167C" w:rsidRDefault="008344DC" w:rsidP="008344DC">
      <w:pPr>
        <w:ind w:firstLine="567"/>
        <w:jc w:val="both"/>
        <w:rPr>
          <w:sz w:val="28"/>
          <w:szCs w:val="28"/>
        </w:rPr>
      </w:pPr>
    </w:p>
    <w:p w:rsidR="008344DC" w:rsidRPr="0065167C" w:rsidRDefault="008344DC" w:rsidP="008344DC">
      <w:pPr>
        <w:jc w:val="center"/>
        <w:rPr>
          <w:sz w:val="28"/>
          <w:szCs w:val="28"/>
        </w:rPr>
      </w:pPr>
      <w:r w:rsidRPr="0065167C">
        <w:rPr>
          <w:b/>
          <w:sz w:val="28"/>
          <w:szCs w:val="28"/>
        </w:rPr>
        <w:t>5. Координація та контроль за ходом виконання Програми.</w:t>
      </w:r>
    </w:p>
    <w:p w:rsidR="008344DC" w:rsidRPr="0065167C" w:rsidRDefault="008344DC" w:rsidP="008344DC">
      <w:pPr>
        <w:jc w:val="center"/>
        <w:rPr>
          <w:sz w:val="28"/>
          <w:szCs w:val="28"/>
        </w:rPr>
      </w:pPr>
      <w:r w:rsidRPr="0065167C">
        <w:rPr>
          <w:b/>
          <w:sz w:val="28"/>
          <w:szCs w:val="28"/>
        </w:rPr>
        <w:t>Звіт про виконання Програми</w:t>
      </w:r>
    </w:p>
    <w:p w:rsidR="008344DC" w:rsidRPr="0065167C" w:rsidRDefault="008344DC" w:rsidP="008344DC">
      <w:pPr>
        <w:jc w:val="center"/>
        <w:rPr>
          <w:b/>
          <w:sz w:val="28"/>
          <w:szCs w:val="28"/>
        </w:rPr>
      </w:pPr>
    </w:p>
    <w:p w:rsidR="008344DC" w:rsidRPr="0065167C" w:rsidRDefault="008344DC" w:rsidP="008344DC">
      <w:pPr>
        <w:ind w:firstLine="567"/>
        <w:jc w:val="both"/>
        <w:rPr>
          <w:sz w:val="28"/>
          <w:szCs w:val="28"/>
        </w:rPr>
      </w:pPr>
      <w:r w:rsidRPr="0065167C">
        <w:rPr>
          <w:sz w:val="28"/>
          <w:szCs w:val="28"/>
        </w:rPr>
        <w:t>Виконання Програми забезпечується усіма її учасниками, визначеними у Паспорті. Координація діяльності щодо реалізації заходів Програми покладена на заступника сільського голови.</w:t>
      </w:r>
    </w:p>
    <w:p w:rsidR="008344DC" w:rsidRPr="0065167C" w:rsidRDefault="008344DC" w:rsidP="008344DC">
      <w:pPr>
        <w:ind w:firstLine="567"/>
        <w:jc w:val="both"/>
        <w:rPr>
          <w:sz w:val="28"/>
          <w:szCs w:val="28"/>
        </w:rPr>
      </w:pPr>
      <w:r w:rsidRPr="0065167C">
        <w:rPr>
          <w:sz w:val="28"/>
          <w:szCs w:val="28"/>
        </w:rPr>
        <w:lastRenderedPageBreak/>
        <w:t>Впродовж терміну дії Програми можуть вноситися зміни і доповнення з метою дотримання диференційованого підходу до виконання основних заходів.</w:t>
      </w:r>
    </w:p>
    <w:p w:rsidR="008344DC" w:rsidRPr="0065167C" w:rsidRDefault="008344DC" w:rsidP="008344DC">
      <w:pPr>
        <w:ind w:firstLine="567"/>
        <w:jc w:val="both"/>
        <w:rPr>
          <w:sz w:val="28"/>
          <w:szCs w:val="28"/>
        </w:rPr>
      </w:pPr>
      <w:r w:rsidRPr="0065167C">
        <w:rPr>
          <w:sz w:val="28"/>
          <w:szCs w:val="28"/>
        </w:rPr>
        <w:t>Звіт про виконання Програми заслуховується на сесії сільської ради після завершення її дії на вимогу депутатів сільської ради.</w:t>
      </w:r>
    </w:p>
    <w:p w:rsidR="008344DC" w:rsidRPr="0065167C" w:rsidRDefault="008344DC" w:rsidP="008344DC">
      <w:pPr>
        <w:ind w:firstLine="567"/>
        <w:jc w:val="both"/>
        <w:rPr>
          <w:sz w:val="28"/>
          <w:szCs w:val="28"/>
        </w:rPr>
      </w:pPr>
    </w:p>
    <w:p w:rsidR="008344DC" w:rsidRDefault="008344DC" w:rsidP="008344DC">
      <w:pPr>
        <w:ind w:firstLine="567"/>
        <w:jc w:val="both"/>
        <w:rPr>
          <w:sz w:val="28"/>
          <w:szCs w:val="28"/>
          <w:lang w:val="uk-UA"/>
        </w:rPr>
      </w:pPr>
    </w:p>
    <w:p w:rsidR="008344DC" w:rsidRPr="00D9349C" w:rsidRDefault="008344DC" w:rsidP="008344DC">
      <w:pPr>
        <w:ind w:firstLine="567"/>
        <w:jc w:val="both"/>
        <w:rPr>
          <w:sz w:val="28"/>
          <w:szCs w:val="28"/>
          <w:lang w:val="uk-UA"/>
        </w:rPr>
      </w:pPr>
    </w:p>
    <w:p w:rsidR="008344DC" w:rsidRPr="0065167C" w:rsidRDefault="008344DC" w:rsidP="008344DC">
      <w:pPr>
        <w:jc w:val="both"/>
        <w:rPr>
          <w:b/>
          <w:sz w:val="28"/>
          <w:szCs w:val="28"/>
        </w:rPr>
      </w:pPr>
      <w:r w:rsidRPr="0065167C">
        <w:rPr>
          <w:b/>
          <w:sz w:val="28"/>
          <w:szCs w:val="28"/>
        </w:rPr>
        <w:t>Сільський голова                                                       Каміла КОТВІНСЬКА</w:t>
      </w:r>
    </w:p>
    <w:p w:rsidR="008344DC" w:rsidRDefault="008344DC" w:rsidP="008344DC">
      <w:pPr>
        <w:jc w:val="both"/>
        <w:rPr>
          <w:szCs w:val="28"/>
        </w:rPr>
      </w:pPr>
    </w:p>
    <w:p w:rsidR="008344DC" w:rsidRDefault="008344DC" w:rsidP="008344DC">
      <w:pPr>
        <w:jc w:val="both"/>
        <w:rPr>
          <w:szCs w:val="28"/>
        </w:rPr>
      </w:pPr>
    </w:p>
    <w:p w:rsidR="008344DC" w:rsidRDefault="008344DC" w:rsidP="008344DC">
      <w:pPr>
        <w:jc w:val="both"/>
        <w:rPr>
          <w:szCs w:val="24"/>
        </w:rPr>
      </w:pPr>
      <w:r>
        <w:t xml:space="preserve"> </w:t>
      </w:r>
    </w:p>
    <w:p w:rsidR="008344DC" w:rsidRDefault="008344DC" w:rsidP="008344DC">
      <w:pPr>
        <w:suppressAutoHyphens w:val="0"/>
        <w:sectPr w:rsidR="008344DC">
          <w:pgSz w:w="11906" w:h="16838"/>
          <w:pgMar w:top="1135" w:right="566" w:bottom="1276" w:left="1843" w:header="0" w:footer="0" w:gutter="0"/>
          <w:cols w:space="720"/>
          <w:formProt w:val="0"/>
        </w:sectPr>
      </w:pPr>
    </w:p>
    <w:p w:rsidR="008344DC" w:rsidRPr="00D9349C" w:rsidRDefault="008344DC" w:rsidP="008344DC">
      <w:pPr>
        <w:ind w:left="9639"/>
        <w:jc w:val="both"/>
        <w:rPr>
          <w:sz w:val="28"/>
          <w:szCs w:val="28"/>
        </w:rPr>
      </w:pPr>
      <w:r w:rsidRPr="00D9349C">
        <w:rPr>
          <w:sz w:val="28"/>
          <w:szCs w:val="28"/>
        </w:rPr>
        <w:lastRenderedPageBreak/>
        <w:t>Додаток 1</w:t>
      </w:r>
    </w:p>
    <w:p w:rsidR="008344DC" w:rsidRPr="00D9349C" w:rsidRDefault="008344DC" w:rsidP="008344DC">
      <w:pPr>
        <w:ind w:left="9639"/>
        <w:jc w:val="both"/>
        <w:rPr>
          <w:sz w:val="28"/>
          <w:szCs w:val="28"/>
        </w:rPr>
      </w:pPr>
      <w:r w:rsidRPr="00D9349C">
        <w:rPr>
          <w:sz w:val="28"/>
          <w:szCs w:val="28"/>
        </w:rPr>
        <w:t>до Програми розвитку</w:t>
      </w:r>
    </w:p>
    <w:p w:rsidR="008344DC" w:rsidRPr="00D9349C" w:rsidRDefault="008344DC" w:rsidP="008344DC">
      <w:pPr>
        <w:ind w:left="9639"/>
        <w:jc w:val="both"/>
        <w:rPr>
          <w:sz w:val="28"/>
          <w:szCs w:val="28"/>
        </w:rPr>
      </w:pPr>
      <w:r w:rsidRPr="00D9349C">
        <w:rPr>
          <w:sz w:val="28"/>
          <w:szCs w:val="28"/>
        </w:rPr>
        <w:t>електрозарядної інфраструктури</w:t>
      </w:r>
    </w:p>
    <w:p w:rsidR="008344DC" w:rsidRPr="00D9349C" w:rsidRDefault="008344DC" w:rsidP="008344DC">
      <w:pPr>
        <w:ind w:left="9639"/>
        <w:jc w:val="both"/>
        <w:rPr>
          <w:sz w:val="28"/>
          <w:szCs w:val="28"/>
        </w:rPr>
      </w:pPr>
      <w:r w:rsidRPr="00D9349C">
        <w:rPr>
          <w:sz w:val="28"/>
          <w:szCs w:val="28"/>
        </w:rPr>
        <w:t>Вербської сільської територіальної</w:t>
      </w:r>
    </w:p>
    <w:p w:rsidR="008344DC" w:rsidRPr="00D9349C" w:rsidRDefault="008344DC" w:rsidP="008344DC">
      <w:pPr>
        <w:ind w:left="9639"/>
        <w:jc w:val="both"/>
        <w:rPr>
          <w:sz w:val="28"/>
          <w:szCs w:val="28"/>
        </w:rPr>
      </w:pPr>
      <w:r w:rsidRPr="00D9349C">
        <w:rPr>
          <w:sz w:val="28"/>
          <w:szCs w:val="28"/>
        </w:rPr>
        <w:t>громади на 2026–2029 роки</w:t>
      </w:r>
    </w:p>
    <w:p w:rsidR="008344DC" w:rsidRDefault="008344DC" w:rsidP="008344DC">
      <w:pPr>
        <w:shd w:val="clear" w:color="auto" w:fill="FFFFFF"/>
        <w:ind w:right="150" w:firstLine="720"/>
        <w:jc w:val="center"/>
        <w:rPr>
          <w:b/>
          <w:szCs w:val="28"/>
        </w:rPr>
      </w:pPr>
    </w:p>
    <w:p w:rsidR="008344DC" w:rsidRPr="00D9349C" w:rsidRDefault="008344DC" w:rsidP="008344DC">
      <w:pPr>
        <w:shd w:val="clear" w:color="auto" w:fill="FFFFFF"/>
        <w:ind w:right="150" w:firstLine="720"/>
        <w:jc w:val="center"/>
        <w:rPr>
          <w:sz w:val="28"/>
          <w:szCs w:val="28"/>
        </w:rPr>
      </w:pPr>
      <w:r w:rsidRPr="00D9349C">
        <w:rPr>
          <w:b/>
          <w:sz w:val="28"/>
          <w:szCs w:val="28"/>
        </w:rPr>
        <w:t xml:space="preserve">Ресурсне забезпечення </w:t>
      </w:r>
    </w:p>
    <w:p w:rsidR="008344DC" w:rsidRPr="00D9349C" w:rsidRDefault="008344DC" w:rsidP="008344DC">
      <w:pPr>
        <w:shd w:val="clear" w:color="auto" w:fill="FFFFFF"/>
        <w:ind w:right="150" w:firstLine="720"/>
        <w:jc w:val="center"/>
        <w:rPr>
          <w:sz w:val="28"/>
          <w:szCs w:val="28"/>
        </w:rPr>
      </w:pPr>
      <w:r w:rsidRPr="00D9349C">
        <w:rPr>
          <w:b/>
          <w:sz w:val="28"/>
          <w:szCs w:val="28"/>
        </w:rPr>
        <w:t>Програми розвитку електрозарядної інфраструктури</w:t>
      </w:r>
    </w:p>
    <w:p w:rsidR="008344DC" w:rsidRPr="00D9349C" w:rsidRDefault="008344DC" w:rsidP="008344DC">
      <w:pPr>
        <w:shd w:val="clear" w:color="auto" w:fill="FFFFFF"/>
        <w:ind w:right="150" w:firstLine="720"/>
        <w:jc w:val="center"/>
        <w:rPr>
          <w:sz w:val="28"/>
          <w:szCs w:val="28"/>
        </w:rPr>
      </w:pPr>
      <w:r w:rsidRPr="00D9349C">
        <w:rPr>
          <w:b/>
          <w:sz w:val="28"/>
          <w:szCs w:val="28"/>
        </w:rPr>
        <w:t>Вербської сільсько</w:t>
      </w:r>
      <w:r w:rsidRPr="00D9349C">
        <w:rPr>
          <w:b/>
          <w:bCs/>
          <w:sz w:val="28"/>
          <w:szCs w:val="28"/>
        </w:rPr>
        <w:t>ї територіальної громади на 2026</w:t>
      </w:r>
      <w:r w:rsidRPr="00D9349C">
        <w:rPr>
          <w:b/>
          <w:sz w:val="28"/>
          <w:szCs w:val="28"/>
        </w:rPr>
        <w:t>–202</w:t>
      </w:r>
      <w:r w:rsidRPr="00D9349C">
        <w:rPr>
          <w:b/>
          <w:bCs/>
          <w:sz w:val="28"/>
          <w:szCs w:val="28"/>
        </w:rPr>
        <w:t>9</w:t>
      </w:r>
      <w:r w:rsidRPr="00D9349C">
        <w:rPr>
          <w:b/>
          <w:sz w:val="28"/>
          <w:szCs w:val="28"/>
        </w:rPr>
        <w:t> роки</w:t>
      </w:r>
    </w:p>
    <w:p w:rsidR="008344DC" w:rsidRPr="00D9349C" w:rsidRDefault="008344DC" w:rsidP="008344DC">
      <w:pPr>
        <w:rPr>
          <w:b/>
          <w:sz w:val="28"/>
          <w:szCs w:val="28"/>
        </w:rPr>
      </w:pPr>
    </w:p>
    <w:tbl>
      <w:tblPr>
        <w:tblW w:w="12750" w:type="dxa"/>
        <w:jc w:val="center"/>
        <w:tblLayout w:type="fixed"/>
        <w:tblCellMar>
          <w:top w:w="28" w:type="dxa"/>
          <w:left w:w="28" w:type="dxa"/>
          <w:bottom w:w="28" w:type="dxa"/>
          <w:right w:w="28" w:type="dxa"/>
        </w:tblCellMar>
        <w:tblLook w:val="00A0"/>
      </w:tblPr>
      <w:tblGrid>
        <w:gridCol w:w="3285"/>
        <w:gridCol w:w="1617"/>
        <w:gridCol w:w="1418"/>
        <w:gridCol w:w="1275"/>
        <w:gridCol w:w="1795"/>
        <w:gridCol w:w="3360"/>
      </w:tblGrid>
      <w:tr w:rsidR="008344DC" w:rsidTr="00F72A3F">
        <w:trPr>
          <w:trHeight w:val="1160"/>
          <w:jc w:val="center"/>
        </w:trPr>
        <w:tc>
          <w:tcPr>
            <w:tcW w:w="3285" w:type="dxa"/>
            <w:vMerge w:val="restart"/>
            <w:tcBorders>
              <w:top w:val="single" w:sz="2" w:space="0" w:color="000000"/>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b/>
                <w:bCs/>
                <w:sz w:val="28"/>
                <w:szCs w:val="28"/>
              </w:rPr>
            </w:pPr>
            <w:r>
              <w:rPr>
                <w:rFonts w:ascii="Times New Roman" w:hAnsi="Times New Roman"/>
                <w:b/>
                <w:bCs/>
                <w:sz w:val="28"/>
                <w:szCs w:val="28"/>
              </w:rPr>
              <w:t>Обсяг коштів, які планується залучити на виконання Програми, тис. грн</w:t>
            </w:r>
          </w:p>
        </w:tc>
        <w:tc>
          <w:tcPr>
            <w:tcW w:w="6105" w:type="dxa"/>
            <w:gridSpan w:val="4"/>
            <w:tcBorders>
              <w:top w:val="single" w:sz="2" w:space="0" w:color="000000"/>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b/>
                <w:bCs/>
                <w:sz w:val="28"/>
                <w:szCs w:val="28"/>
              </w:rPr>
            </w:pPr>
            <w:r>
              <w:rPr>
                <w:rFonts w:ascii="Times New Roman" w:hAnsi="Times New Roman"/>
                <w:b/>
                <w:bCs/>
                <w:sz w:val="28"/>
                <w:szCs w:val="28"/>
              </w:rPr>
              <w:t>Роки</w:t>
            </w:r>
          </w:p>
        </w:tc>
        <w:tc>
          <w:tcPr>
            <w:tcW w:w="3360" w:type="dxa"/>
            <w:vMerge w:val="restart"/>
            <w:tcBorders>
              <w:top w:val="single" w:sz="2" w:space="0" w:color="000000"/>
              <w:left w:val="single" w:sz="2" w:space="0" w:color="000000"/>
              <w:bottom w:val="single" w:sz="2" w:space="0" w:color="000000"/>
              <w:right w:val="single" w:sz="2" w:space="0" w:color="000000"/>
            </w:tcBorders>
            <w:vAlign w:val="center"/>
            <w:hideMark/>
          </w:tcPr>
          <w:p w:rsidR="008344DC" w:rsidRDefault="008344DC" w:rsidP="00F72A3F">
            <w:pPr>
              <w:jc w:val="center"/>
              <w:rPr>
                <w:b/>
                <w:bCs/>
                <w:sz w:val="28"/>
                <w:szCs w:val="28"/>
                <w:lang w:val="uk-UA"/>
              </w:rPr>
            </w:pPr>
            <w:r>
              <w:rPr>
                <w:b/>
                <w:szCs w:val="28"/>
              </w:rPr>
              <w:t>Загальний обсяг фінансування,</w:t>
            </w:r>
          </w:p>
          <w:p w:rsidR="008344DC" w:rsidRDefault="008344DC" w:rsidP="00F72A3F">
            <w:pPr>
              <w:jc w:val="center"/>
              <w:rPr>
                <w:b/>
                <w:bCs/>
                <w:sz w:val="28"/>
                <w:szCs w:val="28"/>
                <w:lang w:val="uk-UA"/>
              </w:rPr>
            </w:pPr>
            <w:r>
              <w:rPr>
                <w:b/>
                <w:szCs w:val="28"/>
              </w:rPr>
              <w:t>тис. грн</w:t>
            </w:r>
          </w:p>
        </w:tc>
      </w:tr>
      <w:tr w:rsidR="008344DC" w:rsidTr="00F72A3F">
        <w:trPr>
          <w:trHeight w:val="490"/>
          <w:jc w:val="center"/>
        </w:trPr>
        <w:tc>
          <w:tcPr>
            <w:tcW w:w="3285" w:type="dxa"/>
            <w:vMerge/>
            <w:tcBorders>
              <w:top w:val="single" w:sz="2" w:space="0" w:color="000000"/>
              <w:left w:val="single" w:sz="2" w:space="0" w:color="000000"/>
              <w:bottom w:val="single" w:sz="2" w:space="0" w:color="000000"/>
              <w:right w:val="nil"/>
            </w:tcBorders>
            <w:vAlign w:val="center"/>
            <w:hideMark/>
          </w:tcPr>
          <w:p w:rsidR="008344DC" w:rsidRDefault="008344DC" w:rsidP="00F72A3F">
            <w:pPr>
              <w:suppressAutoHyphens w:val="0"/>
              <w:rPr>
                <w:rFonts w:eastAsia="Segoe UI" w:cs="Tahoma"/>
                <w:b/>
                <w:bCs/>
                <w:color w:val="000000"/>
                <w:sz w:val="28"/>
                <w:szCs w:val="28"/>
                <w:lang w:val="uk-UA" w:bidi="hi-IN"/>
              </w:rPr>
            </w:pPr>
          </w:p>
        </w:tc>
        <w:tc>
          <w:tcPr>
            <w:tcW w:w="1617" w:type="dxa"/>
            <w:tcBorders>
              <w:top w:val="nil"/>
              <w:left w:val="single" w:sz="2" w:space="0" w:color="000000"/>
              <w:bottom w:val="single" w:sz="2" w:space="0" w:color="000000"/>
              <w:right w:val="nil"/>
            </w:tcBorders>
            <w:vAlign w:val="center"/>
            <w:hideMark/>
          </w:tcPr>
          <w:p w:rsidR="008344DC" w:rsidRDefault="008344DC" w:rsidP="00F72A3F">
            <w:pPr>
              <w:snapToGrid w:val="0"/>
              <w:jc w:val="center"/>
              <w:rPr>
                <w:b/>
                <w:bCs/>
                <w:sz w:val="28"/>
                <w:szCs w:val="28"/>
                <w:lang w:val="uk-UA"/>
              </w:rPr>
            </w:pPr>
            <w:r>
              <w:rPr>
                <w:b/>
                <w:bCs/>
                <w:szCs w:val="28"/>
              </w:rPr>
              <w:t>2026</w:t>
            </w:r>
          </w:p>
        </w:tc>
        <w:tc>
          <w:tcPr>
            <w:tcW w:w="1418" w:type="dxa"/>
            <w:tcBorders>
              <w:top w:val="nil"/>
              <w:left w:val="single" w:sz="2" w:space="0" w:color="000000"/>
              <w:bottom w:val="single" w:sz="2" w:space="0" w:color="000000"/>
              <w:right w:val="nil"/>
            </w:tcBorders>
            <w:vAlign w:val="center"/>
            <w:hideMark/>
          </w:tcPr>
          <w:p w:rsidR="008344DC" w:rsidRDefault="008344DC" w:rsidP="00F72A3F">
            <w:pPr>
              <w:snapToGrid w:val="0"/>
              <w:jc w:val="center"/>
              <w:rPr>
                <w:b/>
                <w:bCs/>
                <w:sz w:val="28"/>
                <w:szCs w:val="28"/>
                <w:lang w:val="uk-UA"/>
              </w:rPr>
            </w:pPr>
            <w:r>
              <w:rPr>
                <w:b/>
                <w:bCs/>
                <w:szCs w:val="28"/>
              </w:rPr>
              <w:t>2027</w:t>
            </w:r>
          </w:p>
        </w:tc>
        <w:tc>
          <w:tcPr>
            <w:tcW w:w="1275" w:type="dxa"/>
            <w:tcBorders>
              <w:top w:val="nil"/>
              <w:left w:val="single" w:sz="2" w:space="0" w:color="000000"/>
              <w:bottom w:val="single" w:sz="2" w:space="0" w:color="000000"/>
              <w:right w:val="nil"/>
            </w:tcBorders>
            <w:vAlign w:val="center"/>
            <w:hideMark/>
          </w:tcPr>
          <w:p w:rsidR="008344DC" w:rsidRDefault="008344DC" w:rsidP="00F72A3F">
            <w:pPr>
              <w:snapToGrid w:val="0"/>
              <w:jc w:val="center"/>
              <w:rPr>
                <w:b/>
                <w:bCs/>
                <w:sz w:val="28"/>
                <w:szCs w:val="28"/>
                <w:lang w:val="uk-UA"/>
              </w:rPr>
            </w:pPr>
            <w:r>
              <w:rPr>
                <w:b/>
                <w:bCs/>
                <w:szCs w:val="28"/>
              </w:rPr>
              <w:t>2028</w:t>
            </w:r>
          </w:p>
        </w:tc>
        <w:tc>
          <w:tcPr>
            <w:tcW w:w="1795" w:type="dxa"/>
            <w:tcBorders>
              <w:top w:val="nil"/>
              <w:left w:val="single" w:sz="2" w:space="0" w:color="000000"/>
              <w:bottom w:val="single" w:sz="2" w:space="0" w:color="000000"/>
              <w:right w:val="nil"/>
            </w:tcBorders>
            <w:vAlign w:val="center"/>
            <w:hideMark/>
          </w:tcPr>
          <w:p w:rsidR="008344DC" w:rsidRDefault="008344DC" w:rsidP="00F72A3F">
            <w:pPr>
              <w:snapToGrid w:val="0"/>
              <w:jc w:val="center"/>
              <w:rPr>
                <w:b/>
                <w:bCs/>
                <w:sz w:val="28"/>
                <w:szCs w:val="28"/>
                <w:lang w:val="uk-UA"/>
              </w:rPr>
            </w:pPr>
            <w:r>
              <w:rPr>
                <w:b/>
                <w:bCs/>
                <w:szCs w:val="28"/>
              </w:rPr>
              <w:t>2029</w:t>
            </w:r>
          </w:p>
        </w:tc>
        <w:tc>
          <w:tcPr>
            <w:tcW w:w="3360" w:type="dxa"/>
            <w:vMerge/>
            <w:tcBorders>
              <w:top w:val="single" w:sz="2" w:space="0" w:color="000000"/>
              <w:left w:val="single" w:sz="2" w:space="0" w:color="000000"/>
              <w:bottom w:val="single" w:sz="2" w:space="0" w:color="000000"/>
              <w:right w:val="single" w:sz="2" w:space="0" w:color="000000"/>
            </w:tcBorders>
            <w:vAlign w:val="center"/>
            <w:hideMark/>
          </w:tcPr>
          <w:p w:rsidR="008344DC" w:rsidRDefault="008344DC" w:rsidP="00F72A3F">
            <w:pPr>
              <w:suppressAutoHyphens w:val="0"/>
              <w:rPr>
                <w:b/>
                <w:bCs/>
                <w:sz w:val="28"/>
                <w:szCs w:val="28"/>
                <w:lang w:val="uk-UA"/>
              </w:rPr>
            </w:pPr>
          </w:p>
        </w:tc>
      </w:tr>
      <w:tr w:rsidR="008344DC" w:rsidTr="00F72A3F">
        <w:trPr>
          <w:trHeight w:val="750"/>
          <w:jc w:val="center"/>
        </w:trPr>
        <w:tc>
          <w:tcPr>
            <w:tcW w:w="3285" w:type="dxa"/>
            <w:tcBorders>
              <w:top w:val="nil"/>
              <w:left w:val="single" w:sz="2" w:space="0" w:color="000000"/>
              <w:bottom w:val="single" w:sz="2" w:space="0" w:color="000000"/>
              <w:right w:val="nil"/>
            </w:tcBorders>
            <w:vAlign w:val="center"/>
            <w:hideMark/>
          </w:tcPr>
          <w:p w:rsidR="008344DC" w:rsidRDefault="008344DC" w:rsidP="00F72A3F">
            <w:pPr>
              <w:rPr>
                <w:bCs/>
                <w:sz w:val="28"/>
                <w:szCs w:val="28"/>
                <w:lang w:val="uk-UA"/>
              </w:rPr>
            </w:pPr>
            <w:r>
              <w:rPr>
                <w:szCs w:val="28"/>
              </w:rPr>
              <w:t>Обсяг фінансових ресурсів всього, у тому числі:</w:t>
            </w:r>
          </w:p>
        </w:tc>
        <w:tc>
          <w:tcPr>
            <w:tcW w:w="1617"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418"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275"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795"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3360" w:type="dxa"/>
            <w:tcBorders>
              <w:top w:val="nil"/>
              <w:left w:val="single" w:sz="2" w:space="0" w:color="000000"/>
              <w:bottom w:val="single" w:sz="2" w:space="0" w:color="000000"/>
              <w:right w:val="single" w:sz="2" w:space="0" w:color="000000"/>
            </w:tcBorders>
            <w:vAlign w:val="center"/>
            <w:hideMark/>
          </w:tcPr>
          <w:p w:rsidR="008344DC" w:rsidRDefault="008344DC" w:rsidP="00F72A3F">
            <w:pPr>
              <w:pStyle w:val="ac"/>
              <w:jc w:val="center"/>
              <w:rPr>
                <w:rFonts w:ascii="Times New Roman" w:hAnsi="Times New Roman"/>
                <w:b/>
                <w:bCs/>
                <w:sz w:val="28"/>
                <w:szCs w:val="28"/>
              </w:rPr>
            </w:pPr>
            <w:r>
              <w:rPr>
                <w:rFonts w:ascii="Times New Roman" w:hAnsi="Times New Roman"/>
                <w:b/>
                <w:bCs/>
                <w:sz w:val="28"/>
                <w:szCs w:val="28"/>
              </w:rPr>
              <w:t>0,0</w:t>
            </w:r>
          </w:p>
        </w:tc>
      </w:tr>
      <w:tr w:rsidR="008344DC" w:rsidTr="00F72A3F">
        <w:trPr>
          <w:trHeight w:val="570"/>
          <w:jc w:val="center"/>
        </w:trPr>
        <w:tc>
          <w:tcPr>
            <w:tcW w:w="3285" w:type="dxa"/>
            <w:tcBorders>
              <w:top w:val="nil"/>
              <w:left w:val="single" w:sz="2" w:space="0" w:color="000000"/>
              <w:bottom w:val="single" w:sz="2" w:space="0" w:color="000000"/>
              <w:right w:val="nil"/>
            </w:tcBorders>
            <w:vAlign w:val="center"/>
            <w:hideMark/>
          </w:tcPr>
          <w:p w:rsidR="008344DC" w:rsidRDefault="008344DC" w:rsidP="00F72A3F">
            <w:pPr>
              <w:pStyle w:val="ac"/>
              <w:rPr>
                <w:rFonts w:ascii="Times New Roman" w:hAnsi="Times New Roman"/>
                <w:sz w:val="28"/>
                <w:szCs w:val="28"/>
              </w:rPr>
            </w:pPr>
            <w:r>
              <w:rPr>
                <w:rFonts w:ascii="Times New Roman" w:hAnsi="Times New Roman"/>
                <w:sz w:val="28"/>
                <w:szCs w:val="28"/>
              </w:rPr>
              <w:t>коштів бюджету громади</w:t>
            </w:r>
          </w:p>
        </w:tc>
        <w:tc>
          <w:tcPr>
            <w:tcW w:w="1617"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418"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275"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795"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3360" w:type="dxa"/>
            <w:tcBorders>
              <w:top w:val="nil"/>
              <w:left w:val="single" w:sz="2" w:space="0" w:color="000000"/>
              <w:bottom w:val="single" w:sz="2" w:space="0" w:color="000000"/>
              <w:right w:val="single" w:sz="2" w:space="0" w:color="000000"/>
            </w:tcBorders>
            <w:vAlign w:val="center"/>
            <w:hideMark/>
          </w:tcPr>
          <w:p w:rsidR="008344DC" w:rsidRDefault="008344DC" w:rsidP="00F72A3F">
            <w:pPr>
              <w:pStyle w:val="ac"/>
              <w:jc w:val="center"/>
              <w:rPr>
                <w:rFonts w:ascii="Times New Roman" w:hAnsi="Times New Roman"/>
                <w:b/>
                <w:bCs/>
                <w:sz w:val="28"/>
                <w:szCs w:val="28"/>
              </w:rPr>
            </w:pPr>
            <w:r>
              <w:rPr>
                <w:rFonts w:ascii="Times New Roman" w:hAnsi="Times New Roman"/>
                <w:b/>
                <w:bCs/>
                <w:sz w:val="28"/>
                <w:szCs w:val="28"/>
              </w:rPr>
              <w:t>0,0</w:t>
            </w:r>
          </w:p>
        </w:tc>
      </w:tr>
      <w:tr w:rsidR="008344DC" w:rsidTr="00F72A3F">
        <w:trPr>
          <w:trHeight w:val="570"/>
          <w:jc w:val="center"/>
        </w:trPr>
        <w:tc>
          <w:tcPr>
            <w:tcW w:w="3285" w:type="dxa"/>
            <w:tcBorders>
              <w:top w:val="nil"/>
              <w:left w:val="single" w:sz="2" w:space="0" w:color="000000"/>
              <w:bottom w:val="single" w:sz="2" w:space="0" w:color="000000"/>
              <w:right w:val="nil"/>
            </w:tcBorders>
            <w:vAlign w:val="center"/>
            <w:hideMark/>
          </w:tcPr>
          <w:p w:rsidR="008344DC" w:rsidRDefault="008344DC" w:rsidP="00F72A3F">
            <w:pPr>
              <w:pStyle w:val="ac"/>
              <w:rPr>
                <w:rFonts w:ascii="Times New Roman" w:hAnsi="Times New Roman"/>
                <w:sz w:val="28"/>
                <w:szCs w:val="28"/>
              </w:rPr>
            </w:pPr>
            <w:r>
              <w:rPr>
                <w:rFonts w:ascii="Times New Roman" w:hAnsi="Times New Roman"/>
                <w:sz w:val="28"/>
                <w:szCs w:val="28"/>
              </w:rPr>
              <w:t>коштів інших джерел</w:t>
            </w:r>
          </w:p>
        </w:tc>
        <w:tc>
          <w:tcPr>
            <w:tcW w:w="1617"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418"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275"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1795" w:type="dxa"/>
            <w:tcBorders>
              <w:top w:val="nil"/>
              <w:left w:val="single" w:sz="2" w:space="0" w:color="000000"/>
              <w:bottom w:val="single" w:sz="2" w:space="0" w:color="000000"/>
              <w:right w:val="nil"/>
            </w:tcBorders>
            <w:vAlign w:val="center"/>
            <w:hideMark/>
          </w:tcPr>
          <w:p w:rsidR="008344DC" w:rsidRDefault="008344DC" w:rsidP="00F72A3F">
            <w:pPr>
              <w:pStyle w:val="ac"/>
              <w:jc w:val="center"/>
              <w:rPr>
                <w:rFonts w:ascii="Times New Roman" w:hAnsi="Times New Roman"/>
                <w:sz w:val="28"/>
                <w:szCs w:val="28"/>
              </w:rPr>
            </w:pPr>
            <w:r>
              <w:rPr>
                <w:rFonts w:ascii="Times New Roman" w:hAnsi="Times New Roman"/>
                <w:sz w:val="28"/>
                <w:szCs w:val="28"/>
              </w:rPr>
              <w:t>0,0</w:t>
            </w:r>
          </w:p>
        </w:tc>
        <w:tc>
          <w:tcPr>
            <w:tcW w:w="3360" w:type="dxa"/>
            <w:tcBorders>
              <w:top w:val="nil"/>
              <w:left w:val="single" w:sz="2" w:space="0" w:color="000000"/>
              <w:bottom w:val="single" w:sz="2" w:space="0" w:color="000000"/>
              <w:right w:val="single" w:sz="2" w:space="0" w:color="000000"/>
            </w:tcBorders>
            <w:vAlign w:val="center"/>
            <w:hideMark/>
          </w:tcPr>
          <w:p w:rsidR="008344DC" w:rsidRDefault="008344DC" w:rsidP="00F72A3F">
            <w:pPr>
              <w:pStyle w:val="ac"/>
              <w:jc w:val="center"/>
              <w:rPr>
                <w:rFonts w:ascii="Times New Roman" w:hAnsi="Times New Roman"/>
                <w:b/>
                <w:bCs/>
                <w:sz w:val="28"/>
                <w:szCs w:val="28"/>
              </w:rPr>
            </w:pPr>
            <w:r>
              <w:rPr>
                <w:rFonts w:ascii="Times New Roman" w:hAnsi="Times New Roman"/>
                <w:b/>
                <w:bCs/>
                <w:sz w:val="28"/>
                <w:szCs w:val="28"/>
              </w:rPr>
              <w:t>0,0</w:t>
            </w:r>
          </w:p>
        </w:tc>
      </w:tr>
    </w:tbl>
    <w:p w:rsidR="008344DC" w:rsidRDefault="008344DC" w:rsidP="008344DC">
      <w:pPr>
        <w:rPr>
          <w:bCs/>
          <w:sz w:val="28"/>
          <w:szCs w:val="28"/>
          <w:lang w:val="uk-UA"/>
        </w:rPr>
      </w:pPr>
    </w:p>
    <w:p w:rsidR="008344DC" w:rsidRDefault="008344DC" w:rsidP="008344DC">
      <w:pPr>
        <w:suppressAutoHyphens w:val="0"/>
        <w:sectPr w:rsidR="008344DC" w:rsidSect="00D9349C">
          <w:pgSz w:w="16838" w:h="11906" w:orient="landscape"/>
          <w:pgMar w:top="567" w:right="1134" w:bottom="567" w:left="1134" w:header="0" w:footer="0" w:gutter="0"/>
          <w:cols w:space="720"/>
          <w:formProt w:val="0"/>
        </w:sectPr>
      </w:pPr>
    </w:p>
    <w:p w:rsidR="008344DC" w:rsidRDefault="008344DC" w:rsidP="008344DC">
      <w:pPr>
        <w:ind w:left="9912"/>
        <w:rPr>
          <w:szCs w:val="28"/>
        </w:rPr>
      </w:pPr>
    </w:p>
    <w:p w:rsidR="008344DC" w:rsidRDefault="008344DC" w:rsidP="008344DC">
      <w:pPr>
        <w:tabs>
          <w:tab w:val="left" w:pos="12780"/>
        </w:tabs>
        <w:jc w:val="center"/>
        <w:rPr>
          <w:szCs w:val="28"/>
        </w:rPr>
      </w:pPr>
      <w:bookmarkStart w:id="0" w:name="_GoBack"/>
      <w:bookmarkEnd w:id="0"/>
      <w:r>
        <w:rPr>
          <w:b/>
          <w:szCs w:val="28"/>
        </w:rPr>
        <w:t>Перелік завдань, заходів та результативні показники</w:t>
      </w:r>
    </w:p>
    <w:p w:rsidR="008344DC" w:rsidRDefault="008344DC" w:rsidP="008344DC">
      <w:pPr>
        <w:tabs>
          <w:tab w:val="left" w:pos="12780"/>
        </w:tabs>
        <w:jc w:val="center"/>
        <w:rPr>
          <w:szCs w:val="28"/>
        </w:rPr>
      </w:pPr>
      <w:r>
        <w:rPr>
          <w:b/>
          <w:szCs w:val="28"/>
        </w:rPr>
        <w:t>Програми розвитку електрозарядної інфраструктури Вербської сільської територіальної громади</w:t>
      </w:r>
    </w:p>
    <w:p w:rsidR="008344DC" w:rsidRDefault="008344DC" w:rsidP="008344DC">
      <w:pPr>
        <w:shd w:val="clear" w:color="auto" w:fill="FFFFFF"/>
        <w:tabs>
          <w:tab w:val="left" w:pos="12780"/>
        </w:tabs>
        <w:ind w:right="150" w:firstLine="720"/>
        <w:jc w:val="center"/>
        <w:rPr>
          <w:szCs w:val="28"/>
        </w:rPr>
      </w:pPr>
      <w:r>
        <w:rPr>
          <w:b/>
          <w:bCs/>
          <w:szCs w:val="28"/>
        </w:rPr>
        <w:t>на 2026–2029</w:t>
      </w:r>
      <w:r>
        <w:rPr>
          <w:b/>
          <w:szCs w:val="28"/>
        </w:rPr>
        <w:t> роки</w:t>
      </w:r>
    </w:p>
    <w:tbl>
      <w:tblPr>
        <w:tblW w:w="15060" w:type="dxa"/>
        <w:tblInd w:w="-34" w:type="dxa"/>
        <w:tblLayout w:type="fixed"/>
        <w:tblLook w:val="04A0"/>
      </w:tblPr>
      <w:tblGrid>
        <w:gridCol w:w="569"/>
        <w:gridCol w:w="2491"/>
        <w:gridCol w:w="2611"/>
        <w:gridCol w:w="2327"/>
        <w:gridCol w:w="1244"/>
        <w:gridCol w:w="1847"/>
        <w:gridCol w:w="1844"/>
        <w:gridCol w:w="2127"/>
      </w:tblGrid>
      <w:tr w:rsidR="008344DC" w:rsidTr="00F72A3F">
        <w:trPr>
          <w:trHeight w:val="690"/>
        </w:trPr>
        <w:tc>
          <w:tcPr>
            <w:tcW w:w="570" w:type="dxa"/>
            <w:vMerge w:val="restart"/>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
                <w:bCs/>
                <w:sz w:val="26"/>
                <w:szCs w:val="26"/>
                <w:lang w:val="uk-UA" w:eastAsia="uk-UA"/>
              </w:rPr>
            </w:pPr>
            <w:r>
              <w:rPr>
                <w:b/>
                <w:sz w:val="26"/>
                <w:szCs w:val="26"/>
                <w:lang w:eastAsia="uk-UA"/>
              </w:rPr>
              <w:t>№ з/п</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
                <w:bCs/>
                <w:sz w:val="26"/>
                <w:szCs w:val="26"/>
                <w:lang w:val="uk-UA" w:eastAsia="uk-UA"/>
              </w:rPr>
            </w:pPr>
            <w:r>
              <w:rPr>
                <w:b/>
                <w:sz w:val="26"/>
                <w:szCs w:val="26"/>
                <w:lang w:eastAsia="uk-UA"/>
              </w:rPr>
              <w:t>Завдання</w:t>
            </w:r>
          </w:p>
        </w:tc>
        <w:tc>
          <w:tcPr>
            <w:tcW w:w="2610" w:type="dxa"/>
            <w:vMerge w:val="restart"/>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
                <w:bCs/>
                <w:sz w:val="26"/>
                <w:szCs w:val="26"/>
                <w:lang w:val="uk-UA" w:eastAsia="uk-UA"/>
              </w:rPr>
            </w:pPr>
            <w:r>
              <w:rPr>
                <w:b/>
                <w:sz w:val="26"/>
                <w:szCs w:val="26"/>
                <w:lang w:eastAsia="uk-UA"/>
              </w:rPr>
              <w:t>Заходи</w:t>
            </w:r>
          </w:p>
        </w:tc>
        <w:tc>
          <w:tcPr>
            <w:tcW w:w="2326" w:type="dxa"/>
            <w:vMerge w:val="restart"/>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
                <w:bCs/>
                <w:sz w:val="26"/>
                <w:szCs w:val="26"/>
                <w:lang w:val="uk-UA" w:eastAsia="uk-UA"/>
              </w:rPr>
            </w:pPr>
            <w:r>
              <w:rPr>
                <w:b/>
                <w:sz w:val="26"/>
                <w:szCs w:val="26"/>
                <w:lang w:eastAsia="uk-UA"/>
              </w:rPr>
              <w:t>Виконавці</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
                <w:bCs/>
                <w:sz w:val="26"/>
                <w:szCs w:val="26"/>
                <w:lang w:val="uk-UA" w:eastAsia="uk-UA"/>
              </w:rPr>
            </w:pPr>
            <w:r>
              <w:rPr>
                <w:b/>
                <w:sz w:val="26"/>
                <w:szCs w:val="26"/>
                <w:lang w:eastAsia="uk-UA"/>
              </w:rPr>
              <w:t>Термін виконання, роки</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
                <w:bCs/>
                <w:sz w:val="26"/>
                <w:szCs w:val="26"/>
                <w:lang w:val="uk-UA" w:eastAsia="uk-UA"/>
              </w:rPr>
            </w:pPr>
            <w:r>
              <w:rPr>
                <w:b/>
                <w:sz w:val="26"/>
                <w:szCs w:val="26"/>
                <w:lang w:eastAsia="uk-UA"/>
              </w:rPr>
              <w:t>Фінансування</w:t>
            </w:r>
          </w:p>
        </w:tc>
        <w:tc>
          <w:tcPr>
            <w:tcW w:w="2126" w:type="dxa"/>
            <w:vMerge w:val="restart"/>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jc w:val="center"/>
              <w:rPr>
                <w:b/>
                <w:bCs/>
                <w:sz w:val="26"/>
                <w:szCs w:val="26"/>
                <w:lang w:val="uk-UA" w:eastAsia="uk-UA"/>
              </w:rPr>
            </w:pPr>
            <w:r>
              <w:rPr>
                <w:b/>
                <w:sz w:val="26"/>
                <w:szCs w:val="26"/>
                <w:lang w:eastAsia="uk-UA"/>
              </w:rPr>
              <w:t>Результативні показники</w:t>
            </w:r>
          </w:p>
        </w:tc>
      </w:tr>
      <w:tr w:rsidR="008344DC" w:rsidTr="00F72A3F">
        <w:trPr>
          <w:trHeight w:val="717"/>
        </w:trPr>
        <w:tc>
          <w:tcPr>
            <w:tcW w:w="9240"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
                <w:bCs/>
                <w:sz w:val="26"/>
                <w:szCs w:val="26"/>
                <w:lang w:val="uk-UA" w:eastAsia="uk-UA"/>
              </w:rPr>
            </w:pPr>
          </w:p>
        </w:tc>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
                <w:bCs/>
                <w:sz w:val="26"/>
                <w:szCs w:val="26"/>
                <w:lang w:val="uk-UA" w:eastAsia="uk-UA"/>
              </w:rPr>
            </w:pPr>
          </w:p>
        </w:tc>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
                <w:bCs/>
                <w:sz w:val="26"/>
                <w:szCs w:val="26"/>
                <w:lang w:val="uk-UA" w:eastAsia="uk-UA"/>
              </w:rPr>
            </w:pPr>
          </w:p>
        </w:tc>
        <w:tc>
          <w:tcPr>
            <w:tcW w:w="2326"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
                <w:bCs/>
                <w:sz w:val="26"/>
                <w:szCs w:val="26"/>
                <w:lang w:val="uk-UA" w:eastAsia="uk-UA"/>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
                <w:bCs/>
                <w:sz w:val="26"/>
                <w:szCs w:val="26"/>
                <w:lang w:val="uk-UA" w:eastAsia="uk-UA"/>
              </w:rPr>
            </w:pPr>
          </w:p>
        </w:tc>
        <w:tc>
          <w:tcPr>
            <w:tcW w:w="1846"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
                <w:bCs/>
                <w:sz w:val="26"/>
                <w:szCs w:val="26"/>
                <w:lang w:val="uk-UA" w:eastAsia="uk-UA"/>
              </w:rPr>
            </w:pPr>
            <w:r>
              <w:rPr>
                <w:b/>
                <w:sz w:val="26"/>
                <w:szCs w:val="26"/>
                <w:lang w:eastAsia="uk-UA"/>
              </w:rPr>
              <w:t>Джерела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
                <w:bCs/>
                <w:sz w:val="26"/>
                <w:szCs w:val="26"/>
                <w:lang w:val="uk-UA" w:eastAsia="uk-UA"/>
              </w:rPr>
            </w:pPr>
            <w:r>
              <w:rPr>
                <w:b/>
                <w:sz w:val="26"/>
                <w:szCs w:val="26"/>
                <w:lang w:eastAsia="uk-UA"/>
              </w:rPr>
              <w:t>Обсяги, тис. грн</w:t>
            </w:r>
          </w:p>
        </w:tc>
        <w:tc>
          <w:tcPr>
            <w:tcW w:w="21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
                <w:bCs/>
                <w:sz w:val="26"/>
                <w:szCs w:val="26"/>
                <w:lang w:val="uk-UA" w:eastAsia="uk-UA"/>
              </w:rPr>
            </w:pPr>
          </w:p>
        </w:tc>
      </w:tr>
      <w:tr w:rsidR="008344DC" w:rsidTr="00F72A3F">
        <w:trPr>
          <w:trHeight w:val="2259"/>
        </w:trPr>
        <w:tc>
          <w:tcPr>
            <w:tcW w:w="570" w:type="dxa"/>
            <w:vMerge w:val="restart"/>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rPr>
                <w:bCs/>
                <w:sz w:val="28"/>
                <w:szCs w:val="24"/>
                <w:lang w:val="uk-UA"/>
              </w:rPr>
            </w:pPr>
            <w:r>
              <w:t>1</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rPr>
            </w:pPr>
            <w:r>
              <w:rPr>
                <w:sz w:val="26"/>
                <w:szCs w:val="26"/>
              </w:rPr>
              <w:t>Розвиток електрозарядної інфраструктури</w:t>
            </w:r>
          </w:p>
        </w:tc>
        <w:tc>
          <w:tcPr>
            <w:tcW w:w="2610" w:type="dxa"/>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eastAsia="uk-UA"/>
              </w:rPr>
            </w:pPr>
            <w:r>
              <w:rPr>
                <w:sz w:val="26"/>
                <w:szCs w:val="26"/>
                <w:lang w:eastAsia="uk-UA"/>
              </w:rPr>
              <w:t>Розробка порядку надання в тимчасове користування окремих елементів благоустрою комунальної власності для встановлення станцій зарядки електротранспорту</w:t>
            </w:r>
          </w:p>
        </w:tc>
        <w:tc>
          <w:tcPr>
            <w:tcW w:w="2326" w:type="dxa"/>
            <w:vMerge w:val="restart"/>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Заступник сільського голови, спеціаліст 1 категорії із земельних питань</w:t>
            </w:r>
          </w:p>
        </w:tc>
        <w:tc>
          <w:tcPr>
            <w:tcW w:w="1244" w:type="dxa"/>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2026</w:t>
            </w:r>
          </w:p>
        </w:tc>
        <w:tc>
          <w:tcPr>
            <w:tcW w:w="1846" w:type="dxa"/>
            <w:tcBorders>
              <w:top w:val="single" w:sz="4" w:space="0" w:color="000000"/>
              <w:left w:val="single" w:sz="4" w:space="0" w:color="000000"/>
              <w:bottom w:val="single" w:sz="4" w:space="0" w:color="auto"/>
              <w:right w:val="nil"/>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000000"/>
              <w:left w:val="single" w:sz="4" w:space="0" w:color="000000"/>
              <w:bottom w:val="single" w:sz="4" w:space="0" w:color="auto"/>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8344DC" w:rsidRDefault="008344DC" w:rsidP="00F72A3F">
            <w:pPr>
              <w:jc w:val="center"/>
              <w:rPr>
                <w:bCs/>
                <w:sz w:val="26"/>
                <w:szCs w:val="26"/>
                <w:lang w:val="uk-UA"/>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r>
              <w:rPr>
                <w:sz w:val="26"/>
                <w:szCs w:val="26"/>
              </w:rPr>
              <w:t>Мережа електрозарядних станцій: збільшення щороку мінімум на 1 од.</w:t>
            </w: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r>
              <w:rPr>
                <w:sz w:val="26"/>
                <w:szCs w:val="26"/>
              </w:rPr>
              <w:t>Кількість зареєстрованих електромобілів: 10 од./рік</w:t>
            </w: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6"/>
                <w:szCs w:val="26"/>
              </w:rPr>
            </w:pPr>
          </w:p>
          <w:p w:rsidR="008344DC" w:rsidRDefault="008344DC" w:rsidP="00F72A3F">
            <w:pPr>
              <w:jc w:val="center"/>
              <w:rPr>
                <w:sz w:val="28"/>
                <w:szCs w:val="24"/>
              </w:rPr>
            </w:pPr>
          </w:p>
          <w:p w:rsidR="008344DC" w:rsidRDefault="008344DC" w:rsidP="00F72A3F">
            <w:pPr>
              <w:jc w:val="center"/>
              <w:rPr>
                <w:sz w:val="26"/>
                <w:szCs w:val="26"/>
              </w:rPr>
            </w:pPr>
            <w:r>
              <w:rPr>
                <w:sz w:val="26"/>
                <w:szCs w:val="26"/>
              </w:rPr>
              <w:t>Кількість зареєстрованих автомобілів із гібридним двигуном: 10 од./рік</w:t>
            </w:r>
          </w:p>
          <w:p w:rsidR="008344DC" w:rsidRDefault="008344DC" w:rsidP="00F72A3F">
            <w:pPr>
              <w:jc w:val="both"/>
              <w:rPr>
                <w:bCs/>
                <w:sz w:val="26"/>
                <w:szCs w:val="26"/>
                <w:lang w:val="uk-UA"/>
              </w:rPr>
            </w:pPr>
          </w:p>
        </w:tc>
      </w:tr>
      <w:tr w:rsidR="008344DC" w:rsidTr="00F72A3F">
        <w:trPr>
          <w:trHeight w:val="1553"/>
        </w:trPr>
        <w:tc>
          <w:tcPr>
            <w:tcW w:w="9240"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Cs/>
                <w:sz w:val="28"/>
                <w:szCs w:val="24"/>
                <w:lang w:val="uk-UA"/>
              </w:rPr>
            </w:pPr>
          </w:p>
        </w:tc>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eastAsia="uk-UA"/>
              </w:rPr>
            </w:pPr>
            <w:r>
              <w:rPr>
                <w:sz w:val="26"/>
                <w:szCs w:val="26"/>
                <w:lang w:eastAsia="uk-UA"/>
              </w:rPr>
              <w:t>Позначення паркомісць, призначених для обслуговування транспортних засобів з електродвигуном, спеціальними дорожніми знаками, розміткою, таблицями тощо</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auto"/>
              <w:left w:val="single" w:sz="4" w:space="0" w:color="000000"/>
              <w:bottom w:val="single" w:sz="4" w:space="0" w:color="000000"/>
              <w:right w:val="nil"/>
            </w:tcBorders>
            <w:vAlign w:val="center"/>
            <w:hideMark/>
          </w:tcPr>
          <w:p w:rsidR="008344DC" w:rsidRDefault="008344DC" w:rsidP="00F72A3F">
            <w:pPr>
              <w:jc w:val="center"/>
              <w:rPr>
                <w:bCs/>
                <w:sz w:val="26"/>
                <w:szCs w:val="26"/>
                <w:lang w:val="uk-UA"/>
              </w:rPr>
            </w:pPr>
            <w:r>
              <w:rPr>
                <w:sz w:val="26"/>
                <w:szCs w:val="26"/>
              </w:rPr>
              <w:t>Кошти бюжету громади</w:t>
            </w:r>
          </w:p>
        </w:tc>
        <w:tc>
          <w:tcPr>
            <w:tcW w:w="1843" w:type="dxa"/>
            <w:tcBorders>
              <w:top w:val="single" w:sz="4" w:space="0" w:color="auto"/>
              <w:left w:val="single" w:sz="4" w:space="0" w:color="000000"/>
              <w:bottom w:val="single" w:sz="4" w:space="0" w:color="000000"/>
              <w:right w:val="single" w:sz="4" w:space="0" w:color="auto"/>
            </w:tcBorders>
            <w:vAlign w:val="center"/>
            <w:hideMark/>
          </w:tcPr>
          <w:p w:rsidR="008344DC" w:rsidRDefault="008344DC" w:rsidP="00F72A3F">
            <w:pPr>
              <w:pStyle w:val="TableParagraph"/>
              <w:jc w:val="center"/>
              <w:rPr>
                <w:rFonts w:eastAsia="Segoe UI" w:cs="Tahoma"/>
                <w:sz w:val="26"/>
                <w:szCs w:val="26"/>
              </w:rPr>
            </w:pPr>
            <w:r>
              <w:rPr>
                <w:sz w:val="26"/>
                <w:szCs w:val="26"/>
              </w:rPr>
              <w:t>2026 р. ‒ 0,0</w:t>
            </w:r>
          </w:p>
          <w:p w:rsidR="008344DC" w:rsidRDefault="008344DC" w:rsidP="00F72A3F">
            <w:pPr>
              <w:pStyle w:val="TableParagraph"/>
              <w:jc w:val="center"/>
              <w:rPr>
                <w:sz w:val="26"/>
                <w:szCs w:val="26"/>
              </w:rPr>
            </w:pPr>
            <w:r>
              <w:rPr>
                <w:sz w:val="26"/>
                <w:szCs w:val="26"/>
              </w:rPr>
              <w:t>2027 р. ‒ 0,0</w:t>
            </w:r>
          </w:p>
          <w:p w:rsidR="008344DC" w:rsidRDefault="008344DC" w:rsidP="00F72A3F">
            <w:pPr>
              <w:pStyle w:val="TableParagraph"/>
              <w:jc w:val="center"/>
              <w:rPr>
                <w:sz w:val="26"/>
                <w:szCs w:val="26"/>
              </w:rPr>
            </w:pPr>
            <w:r>
              <w:rPr>
                <w:sz w:val="26"/>
                <w:szCs w:val="26"/>
              </w:rPr>
              <w:t>2028 р. ‒ 0,0</w:t>
            </w:r>
          </w:p>
          <w:p w:rsidR="008344DC" w:rsidRDefault="008344DC" w:rsidP="00F72A3F">
            <w:pPr>
              <w:pStyle w:val="TableParagraph"/>
              <w:jc w:val="center"/>
              <w:rPr>
                <w:sz w:val="26"/>
                <w:szCs w:val="26"/>
              </w:rPr>
            </w:pPr>
            <w:r>
              <w:rPr>
                <w:sz w:val="26"/>
                <w:szCs w:val="26"/>
              </w:rPr>
              <w:t>2029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508"/>
        </w:trPr>
        <w:tc>
          <w:tcPr>
            <w:tcW w:w="9240"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Cs/>
                <w:sz w:val="28"/>
                <w:szCs w:val="24"/>
                <w:lang w:val="uk-UA"/>
              </w:rPr>
            </w:pPr>
          </w:p>
        </w:tc>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rPr>
                <w:bCs/>
                <w:sz w:val="26"/>
                <w:szCs w:val="26"/>
                <w:lang w:val="uk-UA"/>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eastAsia="uk-UA"/>
              </w:rPr>
            </w:pPr>
            <w:r w:rsidRPr="0065167C">
              <w:rPr>
                <w:sz w:val="26"/>
                <w:szCs w:val="26"/>
                <w:lang w:val="uk-UA" w:eastAsia="uk-UA"/>
              </w:rPr>
              <w:t>Планування розміщення об’єктів станції зарядки електротранспорту при розробці та затверджені містобудівної документації</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000000"/>
              <w:left w:val="single" w:sz="4" w:space="0" w:color="000000"/>
              <w:bottom w:val="single" w:sz="4" w:space="0" w:color="000000"/>
              <w:right w:val="nil"/>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000000"/>
              <w:left w:val="single" w:sz="4" w:space="0" w:color="000000"/>
              <w:bottom w:val="single" w:sz="4" w:space="0" w:color="000000"/>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2692"/>
        </w:trPr>
        <w:tc>
          <w:tcPr>
            <w:tcW w:w="570" w:type="dxa"/>
            <w:vMerge w:val="restart"/>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rPr>
                <w:bCs/>
                <w:sz w:val="26"/>
                <w:szCs w:val="26"/>
                <w:lang w:val="uk-UA"/>
              </w:rPr>
            </w:pPr>
            <w:r>
              <w:rPr>
                <w:sz w:val="26"/>
                <w:szCs w:val="26"/>
              </w:rPr>
              <w:t>2</w:t>
            </w:r>
          </w:p>
        </w:tc>
        <w:tc>
          <w:tcPr>
            <w:tcW w:w="2490" w:type="dxa"/>
            <w:vMerge w:val="restart"/>
            <w:tcBorders>
              <w:top w:val="single" w:sz="4" w:space="0" w:color="000000"/>
              <w:left w:val="single" w:sz="4" w:space="0" w:color="000000"/>
              <w:bottom w:val="single" w:sz="4" w:space="0" w:color="auto"/>
              <w:right w:val="single" w:sz="4" w:space="0" w:color="000000"/>
            </w:tcBorders>
            <w:vAlign w:val="center"/>
          </w:tcPr>
          <w:p w:rsidR="008344DC" w:rsidRDefault="008344DC" w:rsidP="00F72A3F">
            <w:pPr>
              <w:jc w:val="center"/>
              <w:rPr>
                <w:bCs/>
                <w:sz w:val="26"/>
                <w:szCs w:val="26"/>
                <w:lang w:val="uk-UA"/>
              </w:rPr>
            </w:pPr>
          </w:p>
          <w:p w:rsidR="008344DC" w:rsidRDefault="008344DC" w:rsidP="00F72A3F">
            <w:pPr>
              <w:jc w:val="center"/>
              <w:rPr>
                <w:bCs/>
                <w:sz w:val="26"/>
                <w:szCs w:val="26"/>
                <w:lang w:val="uk-UA"/>
              </w:rPr>
            </w:pPr>
            <w:r>
              <w:rPr>
                <w:sz w:val="26"/>
                <w:szCs w:val="26"/>
              </w:rPr>
              <w:t>Стимулювання підприємницької діяльності, що спрямована на поширення та обслуговування електротранспорту</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rPr>
            </w:pPr>
            <w:r>
              <w:rPr>
                <w:sz w:val="26"/>
                <w:szCs w:val="26"/>
              </w:rPr>
              <w:t>Різностороннє сприяння суб'єктам господарської діяльності, що мають у власності зарядні станції, у розширенні їх мережі</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000000"/>
              <w:left w:val="single" w:sz="4" w:space="0" w:color="000000"/>
              <w:bottom w:val="single" w:sz="4" w:space="0" w:color="000000"/>
              <w:right w:val="nil"/>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000000"/>
              <w:left w:val="single" w:sz="4" w:space="0" w:color="000000"/>
              <w:bottom w:val="single" w:sz="4" w:space="0" w:color="000000"/>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9240"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2490"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2610" w:type="dxa"/>
            <w:tcBorders>
              <w:top w:val="nil"/>
              <w:left w:val="single" w:sz="4" w:space="0" w:color="000000"/>
              <w:bottom w:val="single" w:sz="4" w:space="0" w:color="auto"/>
              <w:right w:val="single" w:sz="4" w:space="0" w:color="000000"/>
            </w:tcBorders>
            <w:vAlign w:val="center"/>
            <w:hideMark/>
          </w:tcPr>
          <w:p w:rsidR="008344DC" w:rsidRDefault="008344DC" w:rsidP="00F72A3F">
            <w:pPr>
              <w:jc w:val="center"/>
              <w:rPr>
                <w:bCs/>
                <w:sz w:val="25"/>
                <w:szCs w:val="25"/>
                <w:lang w:val="uk-UA"/>
              </w:rPr>
            </w:pPr>
            <w:r w:rsidRPr="0065167C">
              <w:rPr>
                <w:sz w:val="25"/>
                <w:szCs w:val="25"/>
                <w:lang w:val="uk-UA"/>
              </w:rPr>
              <w:t xml:space="preserve">Розробка порядку нарахування оплати за тимчасове користування </w:t>
            </w:r>
            <w:r w:rsidRPr="0065167C">
              <w:rPr>
                <w:sz w:val="25"/>
                <w:szCs w:val="25"/>
                <w:lang w:val="uk-UA"/>
              </w:rPr>
              <w:lastRenderedPageBreak/>
              <w:t>окремими елементами благоустрою комунальної власності для розміщення станцій обслуговування електромобілів, що передбачає пільгові умови (терміни) для розвитку</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nil"/>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2026</w:t>
            </w:r>
          </w:p>
        </w:tc>
        <w:tc>
          <w:tcPr>
            <w:tcW w:w="1846" w:type="dxa"/>
            <w:tcBorders>
              <w:top w:val="nil"/>
              <w:left w:val="single" w:sz="4" w:space="0" w:color="000000"/>
              <w:bottom w:val="single" w:sz="4" w:space="0" w:color="auto"/>
              <w:right w:val="nil"/>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nil"/>
              <w:left w:val="single" w:sz="4" w:space="0" w:color="000000"/>
              <w:bottom w:val="single" w:sz="4" w:space="0" w:color="auto"/>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699"/>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rPr>
                <w:bCs/>
                <w:sz w:val="26"/>
                <w:szCs w:val="26"/>
                <w:lang w:val="uk-UA"/>
              </w:rPr>
            </w:pPr>
            <w:r>
              <w:rPr>
                <w:sz w:val="26"/>
                <w:szCs w:val="26"/>
              </w:rPr>
              <w:lastRenderedPageBreak/>
              <w:t>3</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Цифровізація процесу користування та обслуговування електрозарядної інфраструктури</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Розрахунок оптимальної кількості елементів електрозарядної інфраструктури та їх локалізації на території громади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2026–2027</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Створення та постійне оновлення інтерактивної мапи/мобільного додатку розташування елементів електрозарядної інфраструктури на території громади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Інші кошти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pStyle w:val="TableParagraph"/>
              <w:jc w:val="center"/>
              <w:rPr>
                <w:rFonts w:eastAsia="Segoe UI" w:cs="Tahoma"/>
                <w:sz w:val="26"/>
                <w:szCs w:val="26"/>
              </w:rPr>
            </w:pPr>
            <w:r>
              <w:rPr>
                <w:sz w:val="26"/>
                <w:szCs w:val="26"/>
              </w:rPr>
              <w:t>2026 р. ‒ 0,0</w:t>
            </w:r>
          </w:p>
          <w:p w:rsidR="008344DC" w:rsidRDefault="008344DC" w:rsidP="00F72A3F">
            <w:pPr>
              <w:pStyle w:val="TableParagraph"/>
              <w:jc w:val="center"/>
              <w:rPr>
                <w:sz w:val="26"/>
                <w:szCs w:val="26"/>
              </w:rPr>
            </w:pPr>
            <w:r>
              <w:rPr>
                <w:sz w:val="26"/>
                <w:szCs w:val="26"/>
              </w:rPr>
              <w:t>2027 р. ‒ 0,0</w:t>
            </w:r>
          </w:p>
          <w:p w:rsidR="008344DC" w:rsidRDefault="008344DC" w:rsidP="00F72A3F">
            <w:pPr>
              <w:pStyle w:val="TableParagraph"/>
              <w:jc w:val="center"/>
              <w:rPr>
                <w:sz w:val="26"/>
                <w:szCs w:val="26"/>
              </w:rPr>
            </w:pPr>
            <w:r>
              <w:rPr>
                <w:sz w:val="26"/>
                <w:szCs w:val="26"/>
              </w:rPr>
              <w:t>2028 р. ‒ 0,0</w:t>
            </w:r>
          </w:p>
          <w:p w:rsidR="008344DC" w:rsidRDefault="008344DC" w:rsidP="00F72A3F">
            <w:pPr>
              <w:pStyle w:val="TableParagraph"/>
              <w:jc w:val="center"/>
              <w:rPr>
                <w:sz w:val="26"/>
                <w:szCs w:val="26"/>
              </w:rPr>
            </w:pPr>
            <w:r>
              <w:rPr>
                <w:sz w:val="26"/>
                <w:szCs w:val="26"/>
              </w:rPr>
              <w:t>2029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Збір та обробка статистичних даних щодо кількості зареєстрованих транспортних засобів з електричними двигунами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3529"/>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Створення можливості проходження максимальної кількості процедур, необхідних для облаштування та експлуатації електрозарядної інфраструктури, в режимі онлайн</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75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Сприяння дослідженням та розвитку нових технологій в галузі електротранспорту, налагодженню партнерства із університетами та приватними компаніями, а також створення інкубаторів для стартапів, які працюють у сфері електротранспорту</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000000"/>
              <w:bottom w:val="single" w:sz="4" w:space="0" w:color="auto"/>
              <w:right w:val="single" w:sz="4" w:space="0" w:color="000000"/>
            </w:tcBorders>
            <w:vAlign w:val="center"/>
          </w:tcPr>
          <w:p w:rsidR="008344DC" w:rsidRDefault="008344DC" w:rsidP="00F72A3F">
            <w:pPr>
              <w:pStyle w:val="ac"/>
              <w:jc w:val="center"/>
              <w:rPr>
                <w:rFonts w:ascii="Times New Roman" w:eastAsia="Segoe UI" w:hAnsi="Times New Roman" w:cs="Tahoma"/>
                <w:sz w:val="26"/>
                <w:szCs w:val="26"/>
              </w:rPr>
            </w:pPr>
            <w:r>
              <w:rPr>
                <w:rFonts w:ascii="Times New Roman" w:hAnsi="Times New Roman"/>
                <w:sz w:val="26"/>
                <w:szCs w:val="26"/>
              </w:rPr>
              <w:t>Уніфікація комунікаційних інтерфейсів та способів розрахунку за послуги електрозарядної інфраструктури, електронне управління чергою на станціях зарядки електротранспорту</w:t>
            </w:r>
          </w:p>
          <w:p w:rsidR="008344DC" w:rsidRDefault="008344DC" w:rsidP="00F72A3F">
            <w:pPr>
              <w:pStyle w:val="ac"/>
              <w:jc w:val="center"/>
              <w:rPr>
                <w:rFonts w:ascii="Times New Roman" w:hAnsi="Times New Roman"/>
                <w:sz w:val="26"/>
                <w:szCs w:val="26"/>
              </w:rPr>
            </w:pP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000000"/>
            </w:tcBorders>
            <w:vAlign w:val="center"/>
            <w:hideMark/>
          </w:tcPr>
          <w:p w:rsidR="008344DC" w:rsidRDefault="008344DC" w:rsidP="00F72A3F">
            <w:pPr>
              <w:pStyle w:val="ac"/>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000000"/>
              <w:bottom w:val="single" w:sz="4" w:space="0" w:color="auto"/>
              <w:right w:val="nil"/>
            </w:tcBorders>
            <w:vAlign w:val="center"/>
            <w:hideMark/>
          </w:tcPr>
          <w:p w:rsidR="008344DC" w:rsidRDefault="008344DC" w:rsidP="00F72A3F">
            <w:pPr>
              <w:suppressAutoHyphens w:val="0"/>
              <w:jc w:val="center"/>
              <w:rPr>
                <w:bCs/>
                <w:sz w:val="26"/>
                <w:szCs w:val="26"/>
                <w:lang w:val="uk-UA"/>
              </w:rPr>
            </w:pPr>
            <w:r>
              <w:rPr>
                <w:sz w:val="26"/>
                <w:szCs w:val="26"/>
              </w:rPr>
              <w:t>Інші кошти</w:t>
            </w:r>
          </w:p>
        </w:tc>
        <w:tc>
          <w:tcPr>
            <w:tcW w:w="1843"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pStyle w:val="TableParagraph"/>
              <w:jc w:val="center"/>
              <w:rPr>
                <w:rFonts w:eastAsia="Segoe UI" w:cs="Tahoma"/>
                <w:sz w:val="26"/>
                <w:szCs w:val="26"/>
              </w:rPr>
            </w:pPr>
            <w:r>
              <w:rPr>
                <w:sz w:val="26"/>
                <w:szCs w:val="26"/>
              </w:rPr>
              <w:t>2024 р. ‒ 0,0</w:t>
            </w:r>
          </w:p>
          <w:p w:rsidR="008344DC" w:rsidRDefault="008344DC" w:rsidP="00F72A3F">
            <w:pPr>
              <w:pStyle w:val="TableParagraph"/>
              <w:jc w:val="center"/>
              <w:rPr>
                <w:sz w:val="26"/>
                <w:szCs w:val="26"/>
              </w:rPr>
            </w:pPr>
            <w:r>
              <w:rPr>
                <w:sz w:val="26"/>
                <w:szCs w:val="26"/>
              </w:rPr>
              <w:t>2025 р. ‒ 0,0</w:t>
            </w:r>
          </w:p>
          <w:p w:rsidR="008344DC" w:rsidRDefault="008344DC" w:rsidP="00F72A3F">
            <w:pPr>
              <w:pStyle w:val="TableParagraph"/>
              <w:jc w:val="center"/>
              <w:rPr>
                <w:sz w:val="26"/>
                <w:szCs w:val="26"/>
              </w:rPr>
            </w:pPr>
            <w:r>
              <w:rPr>
                <w:sz w:val="26"/>
                <w:szCs w:val="26"/>
              </w:rPr>
              <w:t>2026 р. ‒ 0,0</w:t>
            </w:r>
          </w:p>
          <w:p w:rsidR="008344DC" w:rsidRDefault="008344DC" w:rsidP="00F72A3F">
            <w:pPr>
              <w:pStyle w:val="TableParagraph"/>
              <w:jc w:val="center"/>
              <w:rPr>
                <w:sz w:val="26"/>
                <w:szCs w:val="26"/>
              </w:rPr>
            </w:pPr>
            <w:r>
              <w:rPr>
                <w:sz w:val="26"/>
                <w:szCs w:val="26"/>
              </w:rPr>
              <w:t>2027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eastAsia="uk-UA"/>
              </w:rPr>
            </w:pPr>
            <w:r>
              <w:rPr>
                <w:sz w:val="26"/>
                <w:szCs w:val="26"/>
                <w:lang w:eastAsia="uk-UA"/>
              </w:rPr>
              <w:t>4</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Розвиток уніфікованої інфраструктури міського автомобільного транспорту, що обладнаний електричними двигунами</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Облаштування на паркувальних майданчиках та місцях для паркування машиномісць виключно для транспортних засобів, оснащених електричними двигунами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8344DC" w:rsidRDefault="008344DC" w:rsidP="00F72A3F">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nil"/>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Облаштування (у разі можливості) станцій зарядки електротранспорту альтернативними джерелами накопичення енергії</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nil"/>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nil"/>
              <w:left w:val="single" w:sz="4" w:space="0" w:color="000000"/>
              <w:bottom w:val="single" w:sz="4" w:space="0" w:color="auto"/>
              <w:right w:val="nil"/>
            </w:tcBorders>
            <w:vAlign w:val="center"/>
            <w:hideMark/>
          </w:tcPr>
          <w:p w:rsidR="008344DC" w:rsidRDefault="008344DC" w:rsidP="00F72A3F">
            <w:pPr>
              <w:suppressAutoHyphens w:val="0"/>
              <w:jc w:val="center"/>
              <w:rPr>
                <w:bCs/>
                <w:sz w:val="26"/>
                <w:szCs w:val="26"/>
                <w:lang w:val="uk-UA"/>
              </w:rPr>
            </w:pPr>
            <w:r>
              <w:rPr>
                <w:sz w:val="26"/>
                <w:szCs w:val="26"/>
              </w:rPr>
              <w:t>Інші джерела</w:t>
            </w:r>
          </w:p>
        </w:tc>
        <w:tc>
          <w:tcPr>
            <w:tcW w:w="1843" w:type="dxa"/>
            <w:tcBorders>
              <w:top w:val="nil"/>
              <w:left w:val="single" w:sz="4" w:space="0" w:color="000000"/>
              <w:bottom w:val="single" w:sz="4" w:space="0" w:color="auto"/>
              <w:right w:val="single" w:sz="4" w:space="0" w:color="auto"/>
            </w:tcBorders>
            <w:vAlign w:val="center"/>
            <w:hideMark/>
          </w:tcPr>
          <w:p w:rsidR="008344DC" w:rsidRDefault="008344DC" w:rsidP="00F72A3F">
            <w:pPr>
              <w:pStyle w:val="TableParagraph"/>
              <w:jc w:val="center"/>
              <w:rPr>
                <w:rFonts w:eastAsia="Segoe UI" w:cs="Tahoma"/>
                <w:sz w:val="26"/>
                <w:szCs w:val="26"/>
              </w:rPr>
            </w:pPr>
            <w:r>
              <w:rPr>
                <w:sz w:val="26"/>
                <w:szCs w:val="26"/>
              </w:rPr>
              <w:t>2026 р. ‒ 0,0</w:t>
            </w:r>
          </w:p>
          <w:p w:rsidR="008344DC" w:rsidRDefault="008344DC" w:rsidP="00F72A3F">
            <w:pPr>
              <w:pStyle w:val="TableParagraph"/>
              <w:jc w:val="center"/>
              <w:rPr>
                <w:sz w:val="26"/>
                <w:szCs w:val="26"/>
              </w:rPr>
            </w:pPr>
            <w:r>
              <w:rPr>
                <w:sz w:val="26"/>
                <w:szCs w:val="26"/>
              </w:rPr>
              <w:t>2027 р. ‒ 0,0</w:t>
            </w:r>
          </w:p>
          <w:p w:rsidR="008344DC" w:rsidRDefault="008344DC" w:rsidP="00F72A3F">
            <w:pPr>
              <w:pStyle w:val="TableParagraph"/>
              <w:jc w:val="center"/>
              <w:rPr>
                <w:sz w:val="26"/>
                <w:szCs w:val="26"/>
              </w:rPr>
            </w:pPr>
            <w:r>
              <w:rPr>
                <w:sz w:val="26"/>
                <w:szCs w:val="26"/>
              </w:rPr>
              <w:t>2028 р. ‒ 0,0</w:t>
            </w:r>
          </w:p>
          <w:p w:rsidR="008344DC" w:rsidRDefault="008344DC" w:rsidP="00F72A3F">
            <w:pPr>
              <w:pStyle w:val="TableParagraph"/>
              <w:jc w:val="center"/>
              <w:rPr>
                <w:sz w:val="26"/>
                <w:szCs w:val="26"/>
              </w:rPr>
            </w:pPr>
            <w:r>
              <w:rPr>
                <w:sz w:val="26"/>
                <w:szCs w:val="26"/>
              </w:rPr>
              <w:t>2029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eastAsia="uk-UA"/>
              </w:rPr>
            </w:pPr>
            <w:r>
              <w:rPr>
                <w:sz w:val="26"/>
                <w:szCs w:val="26"/>
                <w:lang w:eastAsia="uk-UA"/>
              </w:rPr>
              <w:t>5</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 xml:space="preserve">Покращення екології на території територіальної </w:t>
            </w:r>
            <w:r>
              <w:rPr>
                <w:sz w:val="26"/>
                <w:szCs w:val="26"/>
              </w:rPr>
              <w:lastRenderedPageBreak/>
              <w:t>громади</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lastRenderedPageBreak/>
              <w:t xml:space="preserve">Постійний контроль за рівнем забруднення атмосферного </w:t>
            </w:r>
            <w:r>
              <w:rPr>
                <w:sz w:val="26"/>
                <w:szCs w:val="26"/>
              </w:rPr>
              <w:lastRenderedPageBreak/>
              <w:t>повітря та шумового навантаження у громаді</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 xml:space="preserve">Рівень загазованості повітря оксидом вуглецю в </w:t>
            </w:r>
            <w:r>
              <w:rPr>
                <w:sz w:val="26"/>
                <w:szCs w:val="26"/>
              </w:rPr>
              <w:lastRenderedPageBreak/>
              <w:t>громаді: не більше 3–4 мг/м.куб.</w:t>
            </w:r>
          </w:p>
        </w:tc>
      </w:tr>
      <w:tr w:rsidR="008344DC" w:rsidTr="00F72A3F">
        <w:trPr>
          <w:trHeight w:val="984"/>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sidRPr="0065167C">
              <w:rPr>
                <w:sz w:val="26"/>
                <w:szCs w:val="26"/>
                <w:lang w:val="uk-UA"/>
              </w:rPr>
              <w:t>Оприлюднення на сайті ср аналізу динаміки та роз'яснення  результатів дослідження атмосферного повітря, що проводиться Рівненським обласним центром з гідрометеорології  на  стаціонарних постах, з точки зору впливу на ці показники транспортних засобів, обладнаних двигунами внутрішнього згорання</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auto"/>
              <w:left w:val="single" w:sz="4" w:space="0" w:color="000000"/>
              <w:bottom w:val="single" w:sz="4" w:space="0" w:color="auto"/>
              <w:right w:val="nil"/>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000000"/>
              <w:bottom w:val="single" w:sz="4" w:space="0" w:color="auto"/>
              <w:right w:val="single" w:sz="4" w:space="0" w:color="000000"/>
            </w:tcBorders>
            <w:vAlign w:val="center"/>
            <w:hideMark/>
          </w:tcPr>
          <w:p w:rsidR="008344DC" w:rsidRDefault="008344DC" w:rsidP="00F72A3F">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2762"/>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eastAsia="uk-UA"/>
              </w:rPr>
            </w:pPr>
            <w:r>
              <w:rPr>
                <w:sz w:val="26"/>
                <w:szCs w:val="26"/>
                <w:lang w:eastAsia="uk-UA"/>
              </w:rPr>
              <w:t>6</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Промоція електротранспорту, електрозарядної інфраструктури та стимулювання населення до використання електричних колісних транспортних засобів та електромобілів</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Налагодження співпраці із банківськими установами щодо популяризації «гнучких» кредитів на придбання електроавтомобілів</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Зростання глобального ринку електромобілів. Створення сприятливих умов для розвитку електротранс-порту. Підвищення безпеки руху.</w:t>
            </w:r>
          </w:p>
        </w:tc>
      </w:tr>
      <w:tr w:rsidR="008344DC" w:rsidTr="00F72A3F">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rPr>
            </w:pPr>
            <w:r>
              <w:rPr>
                <w:sz w:val="26"/>
                <w:szCs w:val="26"/>
              </w:rPr>
              <w:t>Обмін найкращими практиками, технологіями та стандартами у сфері електрозарядної інфраструктури із містами України та закордонними містами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auto"/>
              <w:left w:val="single" w:sz="4" w:space="0" w:color="000000"/>
              <w:bottom w:val="single" w:sz="4" w:space="0" w:color="000000"/>
              <w:right w:val="nil"/>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416"/>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c>
          <w:tcPr>
            <w:tcW w:w="2610" w:type="dxa"/>
            <w:tcBorders>
              <w:top w:val="nil"/>
              <w:left w:val="single" w:sz="4" w:space="0" w:color="000000"/>
              <w:bottom w:val="single" w:sz="4" w:space="0" w:color="auto"/>
              <w:right w:val="single" w:sz="4" w:space="0" w:color="000000"/>
            </w:tcBorders>
            <w:vAlign w:val="center"/>
            <w:hideMark/>
          </w:tcPr>
          <w:p w:rsidR="008344DC" w:rsidRDefault="008344DC" w:rsidP="00F72A3F">
            <w:pPr>
              <w:jc w:val="center"/>
              <w:rPr>
                <w:bCs/>
                <w:sz w:val="25"/>
                <w:szCs w:val="25"/>
                <w:lang w:val="uk-UA"/>
              </w:rPr>
            </w:pPr>
            <w:r>
              <w:rPr>
                <w:sz w:val="25"/>
                <w:szCs w:val="25"/>
              </w:rPr>
              <w:t xml:space="preserve">Інформування населення про діяльність партнерських платформ (українських та міжнародних) де </w:t>
            </w:r>
            <w:r>
              <w:rPr>
                <w:sz w:val="25"/>
                <w:szCs w:val="25"/>
              </w:rPr>
              <w:lastRenderedPageBreak/>
              <w:t>користувачі можуть побачити, чи доступна та чи інша станція, і зарезервувати її на потрібний час</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nil"/>
              <w:left w:val="single" w:sz="4" w:space="0" w:color="000000"/>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nil"/>
              <w:left w:val="single" w:sz="4" w:space="0" w:color="000000"/>
              <w:bottom w:val="single" w:sz="4" w:space="0" w:color="auto"/>
              <w:right w:val="nil"/>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nil"/>
              <w:left w:val="single" w:sz="4" w:space="0" w:color="000000"/>
              <w:bottom w:val="single" w:sz="4" w:space="0" w:color="auto"/>
              <w:right w:val="single" w:sz="4" w:space="0" w:color="000000"/>
            </w:tcBorders>
            <w:vAlign w:val="center"/>
            <w:hideMark/>
          </w:tcPr>
          <w:p w:rsidR="008344DC" w:rsidRDefault="008344DC" w:rsidP="00F72A3F">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1275"/>
        </w:trPr>
        <w:tc>
          <w:tcPr>
            <w:tcW w:w="570"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eastAsia="uk-UA"/>
              </w:rPr>
            </w:pPr>
            <w:r>
              <w:rPr>
                <w:sz w:val="26"/>
                <w:szCs w:val="26"/>
                <w:lang w:eastAsia="uk-UA"/>
              </w:rPr>
              <w:lastRenderedPageBreak/>
              <w:t>7</w:t>
            </w:r>
          </w:p>
        </w:tc>
        <w:tc>
          <w:tcPr>
            <w:tcW w:w="2490"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Участь у міжнародних проєктах</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8344DC" w:rsidRDefault="008344DC" w:rsidP="00F72A3F">
            <w:pPr>
              <w:jc w:val="center"/>
              <w:rPr>
                <w:bCs/>
                <w:sz w:val="26"/>
                <w:szCs w:val="26"/>
                <w:lang w:val="uk-UA"/>
              </w:rPr>
            </w:pPr>
            <w:r>
              <w:rPr>
                <w:sz w:val="26"/>
                <w:szCs w:val="26"/>
              </w:rPr>
              <w:t>Залучення грантових коштів та коштів міжнародної технічної допомоги на розвиток електозарядної інфраструктури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8344DC" w:rsidRDefault="008344DC" w:rsidP="00F72A3F">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8344DC" w:rsidRDefault="008344DC" w:rsidP="00F72A3F">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344DC" w:rsidRDefault="008344DC" w:rsidP="00F72A3F">
            <w:pPr>
              <w:suppressAutoHyphens w:val="0"/>
              <w:rPr>
                <w:bCs/>
                <w:sz w:val="26"/>
                <w:szCs w:val="26"/>
                <w:lang w:val="uk-UA"/>
              </w:rPr>
            </w:pPr>
          </w:p>
        </w:tc>
      </w:tr>
      <w:tr w:rsidR="008344DC" w:rsidTr="00F72A3F">
        <w:trPr>
          <w:trHeight w:val="387"/>
        </w:trPr>
        <w:tc>
          <w:tcPr>
            <w:tcW w:w="9240" w:type="dxa"/>
            <w:gridSpan w:val="5"/>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jc w:val="right"/>
              <w:rPr>
                <w:b/>
                <w:bCs/>
                <w:sz w:val="26"/>
                <w:szCs w:val="26"/>
                <w:lang w:val="uk-UA" w:eastAsia="uk-UA"/>
              </w:rPr>
            </w:pPr>
            <w:r>
              <w:rPr>
                <w:b/>
                <w:sz w:val="26"/>
                <w:szCs w:val="26"/>
                <w:lang w:eastAsia="uk-UA"/>
              </w:rPr>
              <w:t>Всього за роками:</w:t>
            </w:r>
          </w:p>
        </w:tc>
        <w:tc>
          <w:tcPr>
            <w:tcW w:w="3689" w:type="dxa"/>
            <w:gridSpan w:val="2"/>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
                <w:bCs/>
                <w:sz w:val="26"/>
                <w:szCs w:val="26"/>
                <w:lang w:val="uk-UA"/>
              </w:rPr>
            </w:pPr>
            <w:r>
              <w:rPr>
                <w:b/>
                <w:sz w:val="26"/>
                <w:szCs w:val="26"/>
              </w:rPr>
              <w:t>Бюджетні кошти</w:t>
            </w:r>
          </w:p>
        </w:tc>
        <w:tc>
          <w:tcPr>
            <w:tcW w:w="2126" w:type="dxa"/>
            <w:tcBorders>
              <w:top w:val="single" w:sz="4" w:space="0" w:color="auto"/>
              <w:left w:val="single" w:sz="4" w:space="0" w:color="000000"/>
              <w:bottom w:val="single" w:sz="4" w:space="0" w:color="000000"/>
              <w:right w:val="single" w:sz="4" w:space="0" w:color="000000"/>
            </w:tcBorders>
            <w:vAlign w:val="center"/>
            <w:hideMark/>
          </w:tcPr>
          <w:p w:rsidR="008344DC" w:rsidRDefault="008344DC" w:rsidP="00F72A3F">
            <w:pPr>
              <w:jc w:val="center"/>
              <w:rPr>
                <w:b/>
                <w:bCs/>
                <w:sz w:val="26"/>
                <w:szCs w:val="26"/>
                <w:lang w:val="uk-UA" w:eastAsia="uk-UA"/>
              </w:rPr>
            </w:pPr>
            <w:r>
              <w:rPr>
                <w:b/>
                <w:sz w:val="26"/>
                <w:szCs w:val="26"/>
                <w:lang w:eastAsia="uk-UA"/>
              </w:rPr>
              <w:t>Інші джерела</w:t>
            </w:r>
          </w:p>
        </w:tc>
      </w:tr>
      <w:tr w:rsidR="008344DC" w:rsidTr="00F72A3F">
        <w:trPr>
          <w:trHeight w:val="315"/>
        </w:trPr>
        <w:tc>
          <w:tcPr>
            <w:tcW w:w="57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326"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right"/>
              <w:rPr>
                <w:bCs/>
                <w:sz w:val="26"/>
                <w:szCs w:val="26"/>
                <w:lang w:val="uk-UA" w:eastAsia="uk-UA"/>
              </w:rPr>
            </w:pPr>
            <w:r>
              <w:rPr>
                <w:sz w:val="26"/>
                <w:szCs w:val="26"/>
                <w:lang w:eastAsia="uk-UA"/>
              </w:rPr>
              <w:t>2026</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Cs/>
                <w:sz w:val="26"/>
                <w:szCs w:val="26"/>
                <w:lang w:val="uk-UA"/>
              </w:rPr>
            </w:pPr>
            <w:r>
              <w:rPr>
                <w:sz w:val="26"/>
                <w:szCs w:val="26"/>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eastAsia="uk-UA"/>
              </w:rPr>
            </w:pPr>
            <w:r>
              <w:rPr>
                <w:sz w:val="26"/>
                <w:szCs w:val="26"/>
                <w:lang w:eastAsia="uk-UA"/>
              </w:rPr>
              <w:t>0,0</w:t>
            </w:r>
          </w:p>
        </w:tc>
      </w:tr>
      <w:tr w:rsidR="008344DC" w:rsidTr="00F72A3F">
        <w:trPr>
          <w:trHeight w:val="315"/>
        </w:trPr>
        <w:tc>
          <w:tcPr>
            <w:tcW w:w="57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326"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right"/>
              <w:rPr>
                <w:bCs/>
                <w:sz w:val="26"/>
                <w:szCs w:val="26"/>
                <w:lang w:val="uk-UA" w:eastAsia="uk-UA"/>
              </w:rPr>
            </w:pPr>
            <w:r>
              <w:rPr>
                <w:sz w:val="26"/>
                <w:szCs w:val="26"/>
                <w:lang w:eastAsia="uk-UA"/>
              </w:rPr>
              <w:t>2027</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Cs/>
                <w:sz w:val="26"/>
                <w:szCs w:val="26"/>
                <w:lang w:val="uk-UA"/>
              </w:rPr>
            </w:pPr>
            <w:r>
              <w:rPr>
                <w:sz w:val="26"/>
                <w:szCs w:val="26"/>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eastAsia="uk-UA"/>
              </w:rPr>
            </w:pPr>
            <w:r>
              <w:rPr>
                <w:sz w:val="26"/>
                <w:szCs w:val="26"/>
                <w:lang w:eastAsia="uk-UA"/>
              </w:rPr>
              <w:t>0,0</w:t>
            </w:r>
          </w:p>
        </w:tc>
      </w:tr>
      <w:tr w:rsidR="008344DC" w:rsidTr="00F72A3F">
        <w:trPr>
          <w:trHeight w:val="315"/>
        </w:trPr>
        <w:tc>
          <w:tcPr>
            <w:tcW w:w="570"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490"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610"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326"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1244" w:type="dxa"/>
            <w:tcBorders>
              <w:top w:val="nil"/>
              <w:left w:val="single" w:sz="4" w:space="0" w:color="000000"/>
              <w:bottom w:val="single" w:sz="4" w:space="0" w:color="000000"/>
              <w:right w:val="single" w:sz="4" w:space="0" w:color="000000"/>
            </w:tcBorders>
            <w:vAlign w:val="center"/>
            <w:hideMark/>
          </w:tcPr>
          <w:p w:rsidR="008344DC" w:rsidRDefault="008344DC" w:rsidP="00F72A3F">
            <w:pPr>
              <w:jc w:val="right"/>
              <w:rPr>
                <w:bCs/>
                <w:sz w:val="26"/>
                <w:szCs w:val="26"/>
                <w:lang w:val="uk-UA" w:eastAsia="uk-UA"/>
              </w:rPr>
            </w:pPr>
            <w:r>
              <w:rPr>
                <w:sz w:val="26"/>
                <w:szCs w:val="26"/>
                <w:lang w:eastAsia="uk-UA"/>
              </w:rPr>
              <w:t>2028</w:t>
            </w:r>
          </w:p>
        </w:tc>
        <w:tc>
          <w:tcPr>
            <w:tcW w:w="3689" w:type="dxa"/>
            <w:gridSpan w:val="2"/>
            <w:tcBorders>
              <w:top w:val="nil"/>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Cs/>
                <w:sz w:val="26"/>
                <w:szCs w:val="26"/>
                <w:lang w:val="uk-UA"/>
              </w:rPr>
            </w:pPr>
            <w:r>
              <w:rPr>
                <w:sz w:val="26"/>
                <w:szCs w:val="26"/>
              </w:rPr>
              <w:t>0,0</w:t>
            </w:r>
          </w:p>
        </w:tc>
        <w:tc>
          <w:tcPr>
            <w:tcW w:w="2126" w:type="dxa"/>
            <w:tcBorders>
              <w:top w:val="nil"/>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eastAsia="uk-UA"/>
              </w:rPr>
            </w:pPr>
            <w:r>
              <w:rPr>
                <w:sz w:val="26"/>
                <w:szCs w:val="26"/>
                <w:lang w:eastAsia="uk-UA"/>
              </w:rPr>
              <w:t>0,0</w:t>
            </w:r>
          </w:p>
        </w:tc>
      </w:tr>
      <w:tr w:rsidR="008344DC" w:rsidTr="00F72A3F">
        <w:trPr>
          <w:trHeight w:val="315"/>
        </w:trPr>
        <w:tc>
          <w:tcPr>
            <w:tcW w:w="570"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490"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610"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326" w:type="dxa"/>
            <w:tcBorders>
              <w:top w:val="nil"/>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1244" w:type="dxa"/>
            <w:tcBorders>
              <w:top w:val="nil"/>
              <w:left w:val="single" w:sz="4" w:space="0" w:color="000000"/>
              <w:bottom w:val="single" w:sz="4" w:space="0" w:color="000000"/>
              <w:right w:val="single" w:sz="4" w:space="0" w:color="000000"/>
            </w:tcBorders>
            <w:vAlign w:val="center"/>
            <w:hideMark/>
          </w:tcPr>
          <w:p w:rsidR="008344DC" w:rsidRDefault="008344DC" w:rsidP="00F72A3F">
            <w:pPr>
              <w:jc w:val="right"/>
              <w:rPr>
                <w:bCs/>
                <w:sz w:val="26"/>
                <w:szCs w:val="26"/>
                <w:lang w:val="uk-UA" w:eastAsia="uk-UA"/>
              </w:rPr>
            </w:pPr>
            <w:r>
              <w:rPr>
                <w:sz w:val="26"/>
                <w:szCs w:val="26"/>
                <w:lang w:eastAsia="uk-UA"/>
              </w:rPr>
              <w:t>2029</w:t>
            </w:r>
          </w:p>
        </w:tc>
        <w:tc>
          <w:tcPr>
            <w:tcW w:w="3689" w:type="dxa"/>
            <w:gridSpan w:val="2"/>
            <w:tcBorders>
              <w:top w:val="nil"/>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Cs/>
                <w:sz w:val="26"/>
                <w:szCs w:val="26"/>
                <w:lang w:val="uk-UA"/>
              </w:rPr>
            </w:pPr>
            <w:r>
              <w:rPr>
                <w:sz w:val="26"/>
                <w:szCs w:val="26"/>
              </w:rPr>
              <w:t>0,0</w:t>
            </w:r>
          </w:p>
        </w:tc>
        <w:tc>
          <w:tcPr>
            <w:tcW w:w="2126" w:type="dxa"/>
            <w:tcBorders>
              <w:top w:val="nil"/>
              <w:left w:val="single" w:sz="4" w:space="0" w:color="000000"/>
              <w:bottom w:val="single" w:sz="4" w:space="0" w:color="000000"/>
              <w:right w:val="single" w:sz="4" w:space="0" w:color="000000"/>
            </w:tcBorders>
            <w:vAlign w:val="center"/>
            <w:hideMark/>
          </w:tcPr>
          <w:p w:rsidR="008344DC" w:rsidRDefault="008344DC" w:rsidP="00F72A3F">
            <w:pPr>
              <w:jc w:val="center"/>
              <w:rPr>
                <w:bCs/>
                <w:sz w:val="26"/>
                <w:szCs w:val="26"/>
                <w:lang w:val="uk-UA" w:eastAsia="uk-UA"/>
              </w:rPr>
            </w:pPr>
            <w:r>
              <w:rPr>
                <w:sz w:val="26"/>
                <w:szCs w:val="26"/>
                <w:lang w:eastAsia="uk-UA"/>
              </w:rPr>
              <w:t>0,0</w:t>
            </w:r>
          </w:p>
        </w:tc>
      </w:tr>
      <w:tr w:rsidR="008344DC" w:rsidTr="00F72A3F">
        <w:trPr>
          <w:trHeight w:val="315"/>
        </w:trPr>
        <w:tc>
          <w:tcPr>
            <w:tcW w:w="57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2326" w:type="dxa"/>
            <w:tcBorders>
              <w:top w:val="single" w:sz="4" w:space="0" w:color="000000"/>
              <w:left w:val="single" w:sz="4" w:space="0" w:color="000000"/>
              <w:bottom w:val="single" w:sz="4" w:space="0" w:color="000000"/>
              <w:right w:val="single" w:sz="4" w:space="0" w:color="000000"/>
            </w:tcBorders>
            <w:vAlign w:val="center"/>
          </w:tcPr>
          <w:p w:rsidR="008344DC" w:rsidRDefault="008344DC" w:rsidP="00F72A3F">
            <w:pPr>
              <w:rPr>
                <w:bCs/>
                <w:sz w:val="26"/>
                <w:szCs w:val="26"/>
                <w:lang w:val="uk-UA" w:eastAsia="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right"/>
              <w:rPr>
                <w:b/>
                <w:bCs/>
                <w:sz w:val="26"/>
                <w:szCs w:val="26"/>
                <w:lang w:val="uk-UA" w:eastAsia="uk-UA"/>
              </w:rPr>
            </w:pPr>
            <w:r>
              <w:rPr>
                <w:b/>
                <w:sz w:val="26"/>
                <w:szCs w:val="26"/>
                <w:lang w:eastAsia="uk-UA"/>
              </w:rPr>
              <w:t>РАЗОМ:</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suppressAutoHyphens w:val="0"/>
              <w:jc w:val="center"/>
              <w:rPr>
                <w:b/>
                <w:bCs/>
                <w:sz w:val="26"/>
                <w:szCs w:val="26"/>
                <w:lang w:val="uk-UA"/>
              </w:rPr>
            </w:pPr>
            <w:r>
              <w:rPr>
                <w:b/>
                <w:sz w:val="26"/>
                <w:szCs w:val="26"/>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344DC" w:rsidRDefault="008344DC" w:rsidP="00F72A3F">
            <w:pPr>
              <w:jc w:val="center"/>
              <w:rPr>
                <w:rFonts w:cs="Calibri"/>
                <w:b/>
                <w:bCs/>
                <w:sz w:val="26"/>
                <w:szCs w:val="26"/>
                <w:lang w:val="uk-UA" w:eastAsia="uk-UA"/>
              </w:rPr>
            </w:pPr>
            <w:r>
              <w:rPr>
                <w:rFonts w:cs="Calibri"/>
                <w:b/>
                <w:sz w:val="26"/>
                <w:szCs w:val="26"/>
                <w:lang w:eastAsia="uk-UA"/>
              </w:rPr>
              <w:t>0,0</w:t>
            </w:r>
          </w:p>
        </w:tc>
      </w:tr>
    </w:tbl>
    <w:p w:rsidR="008344DC" w:rsidRDefault="008344DC" w:rsidP="008344DC">
      <w:pPr>
        <w:jc w:val="both"/>
        <w:rPr>
          <w:bCs/>
          <w:sz w:val="28"/>
          <w:szCs w:val="24"/>
          <w:lang w:val="uk-UA"/>
        </w:rPr>
      </w:pPr>
    </w:p>
    <w:p w:rsidR="008344DC" w:rsidRDefault="008344DC" w:rsidP="008344DC">
      <w:pPr>
        <w:jc w:val="both"/>
      </w:pPr>
    </w:p>
    <w:p w:rsidR="008344DC" w:rsidRDefault="008344DC" w:rsidP="008344DC">
      <w:pPr>
        <w:jc w:val="both"/>
      </w:pPr>
    </w:p>
    <w:p w:rsidR="008344DC" w:rsidRPr="00A61684" w:rsidRDefault="008344DC" w:rsidP="008344DC">
      <w:pPr>
        <w:pStyle w:val="a3"/>
        <w:spacing w:line="276" w:lineRule="auto"/>
        <w:ind w:left="284" w:hanging="284"/>
        <w:jc w:val="both"/>
        <w:rPr>
          <w:rFonts w:ascii="Times New Roman" w:hAnsi="Times New Roman"/>
          <w:sz w:val="28"/>
          <w:szCs w:val="28"/>
          <w:lang w:val="uk-UA"/>
        </w:rPr>
      </w:pPr>
    </w:p>
    <w:p w:rsidR="008344DC" w:rsidRPr="00D9349C" w:rsidRDefault="008344DC" w:rsidP="008344DC">
      <w:pPr>
        <w:tabs>
          <w:tab w:val="left" w:pos="12780"/>
        </w:tabs>
        <w:ind w:firstLine="567"/>
        <w:rPr>
          <w:lang w:val="uk-UA"/>
        </w:rPr>
      </w:pPr>
      <w:r w:rsidRPr="00D9349C">
        <w:rPr>
          <w:b/>
          <w:sz w:val="28"/>
          <w:szCs w:val="28"/>
          <w:lang w:val="uk-UA"/>
        </w:rPr>
        <w:t>Сільський голова</w:t>
      </w:r>
      <w:r>
        <w:rPr>
          <w:b/>
          <w:sz w:val="28"/>
          <w:szCs w:val="28"/>
          <w:lang w:val="uk-UA"/>
        </w:rPr>
        <w:t xml:space="preserve">                                                                                               </w:t>
      </w:r>
      <w:r w:rsidRPr="00D9349C">
        <w:rPr>
          <w:b/>
          <w:sz w:val="28"/>
          <w:szCs w:val="28"/>
          <w:lang w:val="uk-UA"/>
        </w:rPr>
        <w:t>Каміла КОТВІНСЬКА</w:t>
      </w:r>
    </w:p>
    <w:p w:rsidR="008344DC" w:rsidRDefault="008344DC" w:rsidP="008344DC">
      <w:pPr>
        <w:suppressAutoHyphens w:val="0"/>
        <w:autoSpaceDE/>
        <w:spacing w:after="200" w:line="276" w:lineRule="auto"/>
        <w:rPr>
          <w:b/>
          <w:sz w:val="28"/>
          <w:szCs w:val="28"/>
          <w:lang w:val="uk-UA"/>
        </w:rPr>
      </w:pPr>
      <w:r>
        <w:rPr>
          <w:b/>
          <w:sz w:val="28"/>
          <w:szCs w:val="28"/>
          <w:lang w:val="uk-UA"/>
        </w:rPr>
        <w:br w:type="page"/>
      </w:r>
    </w:p>
    <w:p w:rsidR="00254F83" w:rsidRPr="00C81605" w:rsidRDefault="008344DC" w:rsidP="00A16EF1">
      <w:pPr>
        <w:pStyle w:val="a3"/>
        <w:jc w:val="center"/>
        <w:rPr>
          <w:noProof/>
          <w:sz w:val="28"/>
          <w:szCs w:val="28"/>
          <w:lang w:val="en-US"/>
        </w:rPr>
      </w:pPr>
    </w:p>
    <w:sectPr w:rsidR="00254F83" w:rsidRPr="00C81605" w:rsidSect="00207F0F">
      <w:pgSz w:w="11900" w:h="16840"/>
      <w:pgMar w:top="1134" w:right="1134" w:bottom="879" w:left="1826" w:header="958"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F48B0A"/>
    <w:name w:val="WW8Num13"/>
    <w:lvl w:ilvl="0">
      <w:start w:val="1"/>
      <w:numFmt w:val="decimal"/>
      <w:lvlText w:val="%1."/>
      <w:lvlJc w:val="left"/>
      <w:pPr>
        <w:tabs>
          <w:tab w:val="num" w:pos="-450"/>
        </w:tabs>
        <w:ind w:left="360" w:hanging="360"/>
      </w:pPr>
      <w:rPr>
        <w:rFonts w:cs="Times New Roman"/>
        <w:color w:val="000000"/>
        <w:sz w:val="28"/>
        <w:szCs w:val="28"/>
      </w:rPr>
    </w:lvl>
    <w:lvl w:ilvl="1">
      <w:start w:val="1"/>
      <w:numFmt w:val="decimal"/>
      <w:lvlText w:val="%1.%2"/>
      <w:lvlJc w:val="left"/>
      <w:pPr>
        <w:tabs>
          <w:tab w:val="num" w:pos="-450"/>
        </w:tabs>
        <w:ind w:left="360" w:hanging="360"/>
      </w:pPr>
    </w:lvl>
    <w:lvl w:ilvl="2">
      <w:start w:val="1"/>
      <w:numFmt w:val="decimal"/>
      <w:lvlText w:val="%1.%2.%3"/>
      <w:lvlJc w:val="left"/>
      <w:pPr>
        <w:tabs>
          <w:tab w:val="num" w:pos="-450"/>
        </w:tabs>
        <w:ind w:left="720" w:hanging="720"/>
      </w:pPr>
    </w:lvl>
    <w:lvl w:ilvl="3">
      <w:start w:val="1"/>
      <w:numFmt w:val="decimal"/>
      <w:lvlText w:val="%1.%2.%3.%4"/>
      <w:lvlJc w:val="left"/>
      <w:pPr>
        <w:tabs>
          <w:tab w:val="num" w:pos="-450"/>
        </w:tabs>
        <w:ind w:left="1080" w:hanging="1080"/>
      </w:pPr>
    </w:lvl>
    <w:lvl w:ilvl="4">
      <w:start w:val="1"/>
      <w:numFmt w:val="decimal"/>
      <w:lvlText w:val="%1.%2.%3.%4.%5"/>
      <w:lvlJc w:val="left"/>
      <w:pPr>
        <w:tabs>
          <w:tab w:val="num" w:pos="-450"/>
        </w:tabs>
        <w:ind w:left="1080" w:hanging="1080"/>
      </w:pPr>
    </w:lvl>
    <w:lvl w:ilvl="5">
      <w:start w:val="1"/>
      <w:numFmt w:val="decimal"/>
      <w:lvlText w:val="%1.%2.%3.%4.%5.%6"/>
      <w:lvlJc w:val="left"/>
      <w:pPr>
        <w:tabs>
          <w:tab w:val="num" w:pos="-450"/>
        </w:tabs>
        <w:ind w:left="1440" w:hanging="1440"/>
      </w:pPr>
    </w:lvl>
    <w:lvl w:ilvl="6">
      <w:start w:val="1"/>
      <w:numFmt w:val="decimal"/>
      <w:lvlText w:val="%1.%2.%3.%4.%5.%6.%7"/>
      <w:lvlJc w:val="left"/>
      <w:pPr>
        <w:tabs>
          <w:tab w:val="num" w:pos="-450"/>
        </w:tabs>
        <w:ind w:left="1440" w:hanging="1440"/>
      </w:pPr>
    </w:lvl>
    <w:lvl w:ilvl="7">
      <w:start w:val="1"/>
      <w:numFmt w:val="decimal"/>
      <w:lvlText w:val="%1.%2.%3.%4.%5.%6.%7.%8"/>
      <w:lvlJc w:val="left"/>
      <w:pPr>
        <w:tabs>
          <w:tab w:val="num" w:pos="-450"/>
        </w:tabs>
        <w:ind w:left="1800" w:hanging="1800"/>
      </w:pPr>
    </w:lvl>
    <w:lvl w:ilvl="8">
      <w:start w:val="1"/>
      <w:numFmt w:val="decimal"/>
      <w:lvlText w:val="%1.%2.%3.%4.%5.%6.%7.%8.%9"/>
      <w:lvlJc w:val="left"/>
      <w:pPr>
        <w:tabs>
          <w:tab w:val="num" w:pos="-450"/>
        </w:tabs>
        <w:ind w:left="2160" w:hanging="2160"/>
      </w:pPr>
    </w:lvl>
  </w:abstractNum>
  <w:abstractNum w:abstractNumId="1">
    <w:nsid w:val="061459D2"/>
    <w:multiLevelType w:val="hybridMultilevel"/>
    <w:tmpl w:val="53E6339C"/>
    <w:lvl w:ilvl="0" w:tplc="CD1A0DA2">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F92B5B"/>
    <w:multiLevelType w:val="hybridMultilevel"/>
    <w:tmpl w:val="EDFA319C"/>
    <w:lvl w:ilvl="0" w:tplc="713EDD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71F22B7"/>
    <w:multiLevelType w:val="hybridMultilevel"/>
    <w:tmpl w:val="45D211F2"/>
    <w:lvl w:ilvl="0" w:tplc="DD128B4C">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D222B2"/>
    <w:multiLevelType w:val="hybridMultilevel"/>
    <w:tmpl w:val="189A52EA"/>
    <w:lvl w:ilvl="0" w:tplc="5FFCA7A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visionView w:inkAnnotations="0"/>
  <w:defaultTabStop w:val="708"/>
  <w:characterSpacingControl w:val="doNotCompress"/>
  <w:compat/>
  <w:rsids>
    <w:rsidRoot w:val="00C81605"/>
    <w:rsid w:val="000E3DAC"/>
    <w:rsid w:val="001357E3"/>
    <w:rsid w:val="001C74DE"/>
    <w:rsid w:val="00207F0F"/>
    <w:rsid w:val="004C7AD5"/>
    <w:rsid w:val="004E160F"/>
    <w:rsid w:val="0056276A"/>
    <w:rsid w:val="00593250"/>
    <w:rsid w:val="00600AED"/>
    <w:rsid w:val="006900FF"/>
    <w:rsid w:val="006E62CE"/>
    <w:rsid w:val="00786C44"/>
    <w:rsid w:val="008344DC"/>
    <w:rsid w:val="00852972"/>
    <w:rsid w:val="009B465E"/>
    <w:rsid w:val="00A16EF1"/>
    <w:rsid w:val="00A56249"/>
    <w:rsid w:val="00BC7A55"/>
    <w:rsid w:val="00C81605"/>
    <w:rsid w:val="00DA4C0C"/>
    <w:rsid w:val="00F20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05"/>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BC7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81605"/>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81605"/>
    <w:rPr>
      <w:rFonts w:ascii="Calibri" w:eastAsia="Calibri" w:hAnsi="Calibri" w:cs="Times New Roman"/>
    </w:rPr>
  </w:style>
  <w:style w:type="paragraph" w:styleId="a5">
    <w:name w:val="Balloon Text"/>
    <w:basedOn w:val="a"/>
    <w:link w:val="a6"/>
    <w:uiPriority w:val="99"/>
    <w:semiHidden/>
    <w:unhideWhenUsed/>
    <w:rsid w:val="00C81605"/>
    <w:rPr>
      <w:rFonts w:ascii="Tahoma" w:hAnsi="Tahoma" w:cs="Tahoma"/>
      <w:sz w:val="16"/>
      <w:szCs w:val="16"/>
    </w:rPr>
  </w:style>
  <w:style w:type="character" w:customStyle="1" w:styleId="a6">
    <w:name w:val="Текст выноски Знак"/>
    <w:basedOn w:val="a0"/>
    <w:link w:val="a5"/>
    <w:uiPriority w:val="99"/>
    <w:semiHidden/>
    <w:rsid w:val="00C81605"/>
    <w:rPr>
      <w:rFonts w:ascii="Tahoma" w:eastAsia="Times New Roman" w:hAnsi="Tahoma" w:cs="Tahoma"/>
      <w:sz w:val="16"/>
      <w:szCs w:val="16"/>
      <w:lang w:eastAsia="zh-CN"/>
    </w:rPr>
  </w:style>
  <w:style w:type="character" w:customStyle="1" w:styleId="10">
    <w:name w:val="Заголовок 1 Знак"/>
    <w:basedOn w:val="a0"/>
    <w:link w:val="1"/>
    <w:uiPriority w:val="99"/>
    <w:rsid w:val="00BC7A55"/>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99"/>
    <w:qFormat/>
    <w:rsid w:val="00BC7A55"/>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99"/>
    <w:locked/>
    <w:rsid w:val="00BC7A55"/>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BC7A55"/>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BC7A55"/>
    <w:rPr>
      <w:rFonts w:ascii="Times New Roman" w:eastAsia="Times New Roman" w:hAnsi="Times New Roman" w:cs="Times New Roman"/>
      <w:sz w:val="24"/>
      <w:szCs w:val="24"/>
      <w:lang w:eastAsia="ru-RU"/>
    </w:rPr>
  </w:style>
  <w:style w:type="character" w:customStyle="1" w:styleId="eop">
    <w:name w:val="eop"/>
    <w:basedOn w:val="a0"/>
    <w:rsid w:val="00BC7A55"/>
  </w:style>
  <w:style w:type="paragraph" w:customStyle="1" w:styleId="paragraph">
    <w:name w:val="paragraph"/>
    <w:basedOn w:val="a"/>
    <w:rsid w:val="00BC7A55"/>
    <w:pPr>
      <w:suppressAutoHyphens w:val="0"/>
      <w:autoSpaceDE/>
      <w:spacing w:before="100" w:beforeAutospacing="1" w:after="100" w:afterAutospacing="1"/>
    </w:pPr>
    <w:rPr>
      <w:sz w:val="24"/>
      <w:szCs w:val="24"/>
      <w:lang w:eastAsia="ru-RU"/>
    </w:rPr>
  </w:style>
  <w:style w:type="paragraph" w:customStyle="1" w:styleId="12">
    <w:name w:val="Абзац списка1"/>
    <w:basedOn w:val="a"/>
    <w:qFormat/>
    <w:rsid w:val="004E160F"/>
    <w:pPr>
      <w:suppressAutoHyphens w:val="0"/>
      <w:autoSpaceDE/>
      <w:spacing w:after="200" w:line="276" w:lineRule="auto"/>
      <w:ind w:left="720"/>
      <w:contextualSpacing/>
    </w:pPr>
    <w:rPr>
      <w:rFonts w:ascii="Calibri" w:hAnsi="Calibri"/>
      <w:sz w:val="22"/>
      <w:szCs w:val="22"/>
      <w:lang w:eastAsia="ru-RU"/>
    </w:rPr>
  </w:style>
  <w:style w:type="paragraph" w:customStyle="1" w:styleId="13">
    <w:name w:val="Без интервала1"/>
    <w:qFormat/>
    <w:rsid w:val="004E160F"/>
    <w:pPr>
      <w:widowControl w:val="0"/>
      <w:spacing w:after="0" w:line="240" w:lineRule="auto"/>
    </w:pPr>
    <w:rPr>
      <w:rFonts w:ascii="Courier New" w:eastAsia="Times New Roman" w:hAnsi="Courier New" w:cs="Courier New"/>
      <w:color w:val="000000"/>
      <w:sz w:val="24"/>
      <w:szCs w:val="24"/>
      <w:lang w:val="uk-UA" w:eastAsia="uk-UA"/>
    </w:rPr>
  </w:style>
  <w:style w:type="character" w:customStyle="1" w:styleId="aa">
    <w:name w:val="Другое_"/>
    <w:basedOn w:val="a0"/>
    <w:link w:val="ab"/>
    <w:locked/>
    <w:rsid w:val="00593250"/>
    <w:rPr>
      <w:rFonts w:ascii="Times New Roman" w:eastAsia="Times New Roman" w:hAnsi="Times New Roman" w:cs="Times New Roman"/>
      <w:b/>
      <w:bCs/>
    </w:rPr>
  </w:style>
  <w:style w:type="paragraph" w:customStyle="1" w:styleId="ab">
    <w:name w:val="Другое"/>
    <w:basedOn w:val="a"/>
    <w:link w:val="aa"/>
    <w:qFormat/>
    <w:rsid w:val="00593250"/>
    <w:pPr>
      <w:widowControl w:val="0"/>
      <w:suppressAutoHyphens w:val="0"/>
      <w:autoSpaceDE/>
      <w:jc w:val="center"/>
    </w:pPr>
    <w:rPr>
      <w:b/>
      <w:bCs/>
      <w:sz w:val="22"/>
      <w:szCs w:val="22"/>
      <w:lang w:eastAsia="en-US"/>
    </w:rPr>
  </w:style>
  <w:style w:type="paragraph" w:customStyle="1" w:styleId="rvps2">
    <w:name w:val="rvps2"/>
    <w:basedOn w:val="a"/>
    <w:uiPriority w:val="99"/>
    <w:qFormat/>
    <w:rsid w:val="00786C44"/>
    <w:pPr>
      <w:suppressAutoHyphens w:val="0"/>
      <w:autoSpaceDE/>
      <w:spacing w:before="100" w:beforeAutospacing="1" w:after="100" w:afterAutospacing="1"/>
    </w:pPr>
    <w:rPr>
      <w:sz w:val="24"/>
      <w:szCs w:val="24"/>
      <w:lang w:eastAsia="ru-RU"/>
    </w:rPr>
  </w:style>
  <w:style w:type="paragraph" w:customStyle="1" w:styleId="ac">
    <w:name w:val="Вміст таблиці"/>
    <w:basedOn w:val="a"/>
    <w:uiPriority w:val="99"/>
    <w:qFormat/>
    <w:rsid w:val="008344DC"/>
    <w:pPr>
      <w:suppressLineNumbers/>
      <w:suppressAutoHyphens w:val="0"/>
      <w:autoSpaceDE/>
    </w:pPr>
    <w:rPr>
      <w:rFonts w:ascii="Liberation Serif" w:eastAsia="NSimSun" w:hAnsi="Liberation Serif" w:cs="Lucida Sans"/>
      <w:kern w:val="2"/>
      <w:sz w:val="24"/>
      <w:szCs w:val="24"/>
      <w:lang w:val="uk-UA" w:bidi="hi-IN"/>
    </w:rPr>
  </w:style>
  <w:style w:type="character" w:styleId="ad">
    <w:name w:val="Hyperlink"/>
    <w:basedOn w:val="a0"/>
    <w:uiPriority w:val="99"/>
    <w:unhideWhenUsed/>
    <w:rsid w:val="008344DC"/>
    <w:rPr>
      <w:color w:val="0000FF"/>
      <w:u w:val="single"/>
    </w:rPr>
  </w:style>
  <w:style w:type="paragraph" w:customStyle="1" w:styleId="TableParagraph">
    <w:name w:val="Table Paragraph"/>
    <w:basedOn w:val="a"/>
    <w:qFormat/>
    <w:rsid w:val="008344DC"/>
    <w:pPr>
      <w:widowControl w:val="0"/>
      <w:suppressAutoHyphens w:val="0"/>
      <w:autoSpaceDN w:val="0"/>
    </w:pPr>
    <w:rPr>
      <w:sz w:val="22"/>
      <w:szCs w:val="22"/>
      <w:lang w:val="uk-UA" w:eastAsia="en-US"/>
    </w:rPr>
  </w:style>
  <w:style w:type="paragraph" w:customStyle="1" w:styleId="21">
    <w:name w:val="Основной текст (2)1"/>
    <w:basedOn w:val="a"/>
    <w:qFormat/>
    <w:rsid w:val="008344DC"/>
    <w:pPr>
      <w:shd w:val="clear" w:color="auto" w:fill="FFFFFF"/>
      <w:autoSpaceDE/>
      <w:spacing w:line="240" w:lineRule="atLeast"/>
    </w:pPr>
    <w:rPr>
      <w:rFonts w:eastAsia="NSimSun"/>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rinform.ua/tag-transpor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2893</Words>
  <Characters>16493</Characters>
  <Application>Microsoft Office Word</Application>
  <DocSecurity>0</DocSecurity>
  <Lines>137</Lines>
  <Paragraphs>38</Paragraphs>
  <ScaleCrop>false</ScaleCrop>
  <Company>Microsoft</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2026-04-19T17:08:00Z</dcterms:created>
  <dcterms:modified xsi:type="dcterms:W3CDTF">2026-04-19T17:08:00Z</dcterms:modified>
</cp:coreProperties>
</file>