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7E" w:rsidRPr="001B66FB" w:rsidRDefault="0052037E" w:rsidP="0052037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94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2037E" w:rsidRPr="009C2F49" w:rsidRDefault="0052037E" w:rsidP="0052037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52037E" w:rsidRPr="001B66FB" w:rsidRDefault="0052037E" w:rsidP="0052037E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ХХХХ</w:t>
      </w:r>
      <w:r>
        <w:rPr>
          <w:rFonts w:ascii="Times New Roman" w:hAnsi="Times New Roman"/>
          <w:b/>
          <w:noProof/>
          <w:sz w:val="28"/>
          <w:szCs w:val="28"/>
          <w:lang w:val="en-US"/>
        </w:rPr>
        <w:t>V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52037E" w:rsidRPr="001B66FB" w:rsidRDefault="0052037E" w:rsidP="0052037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52037E" w:rsidRPr="00CD500E" w:rsidRDefault="0052037E" w:rsidP="0052037E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52037E" w:rsidRPr="00C86431" w:rsidRDefault="0052037E" w:rsidP="0052037E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13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лютого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 1151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52037E" w:rsidRPr="004C1084" w:rsidTr="00266CC4">
        <w:tc>
          <w:tcPr>
            <w:tcW w:w="5070" w:type="dxa"/>
          </w:tcPr>
          <w:p w:rsidR="0052037E" w:rsidRDefault="0052037E" w:rsidP="00266CC4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2037E" w:rsidRPr="001D7A39" w:rsidRDefault="0052037E" w:rsidP="00266CC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</w:rPr>
              <w:t>затвердження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розрахунку</w:t>
            </w:r>
            <w:proofErr w:type="spellEnd"/>
            <w:r>
              <w:rPr>
                <w:b/>
                <w:sz w:val="28"/>
                <w:szCs w:val="28"/>
              </w:rPr>
              <w:t xml:space="preserve"> тарифу на </w:t>
            </w:r>
            <w:proofErr w:type="spellStart"/>
            <w:r>
              <w:rPr>
                <w:b/>
                <w:sz w:val="28"/>
                <w:szCs w:val="28"/>
              </w:rPr>
              <w:t>платні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соц</w:t>
            </w:r>
            <w:proofErr w:type="gramEnd"/>
            <w:r>
              <w:rPr>
                <w:b/>
                <w:sz w:val="28"/>
                <w:szCs w:val="28"/>
              </w:rPr>
              <w:t>іальні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послуги</w:t>
            </w:r>
            <w:proofErr w:type="spellEnd"/>
            <w:r>
              <w:rPr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</w:rPr>
              <w:t>тарифів</w:t>
            </w:r>
            <w:proofErr w:type="spellEnd"/>
            <w:r>
              <w:rPr>
                <w:b/>
                <w:sz w:val="28"/>
                <w:szCs w:val="28"/>
              </w:rPr>
              <w:t xml:space="preserve"> на </w:t>
            </w:r>
            <w:proofErr w:type="spellStart"/>
            <w:r>
              <w:rPr>
                <w:b/>
                <w:sz w:val="28"/>
                <w:szCs w:val="28"/>
              </w:rPr>
              <w:t>платні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соціальні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послуги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які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надаються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Вербським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територіальним</w:t>
            </w:r>
            <w:proofErr w:type="spellEnd"/>
            <w:r>
              <w:rPr>
                <w:b/>
                <w:sz w:val="28"/>
                <w:szCs w:val="28"/>
              </w:rPr>
              <w:t xml:space="preserve"> центром </w:t>
            </w:r>
            <w:proofErr w:type="spellStart"/>
            <w:r>
              <w:rPr>
                <w:b/>
                <w:sz w:val="28"/>
                <w:szCs w:val="28"/>
              </w:rPr>
              <w:t>соціального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обслуговування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proofErr w:type="spellStart"/>
            <w:r>
              <w:rPr>
                <w:b/>
                <w:sz w:val="28"/>
                <w:szCs w:val="28"/>
              </w:rPr>
              <w:t>надання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соціальних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послуг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</w:tbl>
    <w:p w:rsidR="0052037E" w:rsidRPr="00AE0EC7" w:rsidRDefault="0052037E" w:rsidP="0052037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0EC7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52037E" w:rsidRPr="00B12034" w:rsidRDefault="0052037E" w:rsidP="0052037E">
      <w:pPr>
        <w:spacing w:line="276" w:lineRule="auto"/>
        <w:ind w:right="-81" w:firstLine="708"/>
        <w:jc w:val="both"/>
        <w:outlineLvl w:val="0"/>
        <w:rPr>
          <w:sz w:val="28"/>
          <w:szCs w:val="28"/>
          <w:lang w:val="uk-UA"/>
        </w:rPr>
      </w:pPr>
      <w:r w:rsidRPr="00B12034">
        <w:rPr>
          <w:sz w:val="28"/>
          <w:szCs w:val="28"/>
          <w:lang w:val="uk-UA"/>
        </w:rPr>
        <w:t xml:space="preserve">Відповідно до ст. 26 Закону України «Про місцеве самоврядування в Україні», Закону України від 17.01.2019 р. № 2671 «Про соціальні послуги», Постанови Кабінету Міністрів України від 29.12.2009 № 1417 «Деякі питання діяльності територіальних центрів соціального обслуговування (надання соціальних послуг), Постанови Кабінету Міністрів України від 01.06.2020 №587 «Порядок організації надання соціальних послуг», Постанови Кабінету Міністрів України від 01.06.2020 № 428 «Про затвердження Порядку регулювання тарифів на соціальні послуги», Постанови Кабінету Міністрів України від 01.06.2020 № 429 «Про затвердження Порядку встановлення диференційованої плати за надання соціальних послуг», Наказ Міністерства соціальної політики України від 07.02.2015 року № 1186 «Про затвердження методичних рекомендацій розрахунку вартості соціальних послуг», Наказ Міністерства соціальної політики України від 13.11.2013 р. № 760 «Про затвердження Державного стандарту догляду вдома», Положення про </w:t>
      </w:r>
      <w:proofErr w:type="spellStart"/>
      <w:r w:rsidRPr="00B12034">
        <w:rPr>
          <w:sz w:val="28"/>
          <w:szCs w:val="28"/>
          <w:lang w:val="uk-UA"/>
        </w:rPr>
        <w:t>Вербський</w:t>
      </w:r>
      <w:proofErr w:type="spellEnd"/>
      <w:r w:rsidRPr="00B12034">
        <w:rPr>
          <w:sz w:val="28"/>
          <w:szCs w:val="28"/>
          <w:lang w:val="uk-UA"/>
        </w:rPr>
        <w:t xml:space="preserve"> територіальний центр соціального обслуговування (надання соціальних послуг) та на підставі листа </w:t>
      </w:r>
      <w:proofErr w:type="spellStart"/>
      <w:r w:rsidRPr="00B12034">
        <w:rPr>
          <w:sz w:val="28"/>
          <w:szCs w:val="28"/>
          <w:lang w:val="uk-UA"/>
        </w:rPr>
        <w:t>Вербського</w:t>
      </w:r>
      <w:proofErr w:type="spellEnd"/>
      <w:r w:rsidRPr="00B12034">
        <w:rPr>
          <w:sz w:val="28"/>
          <w:szCs w:val="28"/>
          <w:lang w:val="uk-UA"/>
        </w:rPr>
        <w:t xml:space="preserve"> територіального центру соціального обслуговування (надання соціальних послуг) від 09.02.2024 року № 39, Вербська сільська рада</w:t>
      </w:r>
    </w:p>
    <w:p w:rsidR="0052037E" w:rsidRPr="00AE0EC7" w:rsidRDefault="0052037E" w:rsidP="0052037E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037E" w:rsidRPr="005B674B" w:rsidRDefault="0052037E" w:rsidP="0052037E">
      <w:pPr>
        <w:spacing w:line="276" w:lineRule="auto"/>
        <w:jc w:val="center"/>
        <w:outlineLvl w:val="0"/>
        <w:rPr>
          <w:sz w:val="28"/>
          <w:szCs w:val="28"/>
        </w:rPr>
      </w:pPr>
      <w:r w:rsidRPr="005B674B">
        <w:rPr>
          <w:sz w:val="28"/>
          <w:szCs w:val="28"/>
        </w:rPr>
        <w:t>ВИРІШИЛА:</w:t>
      </w:r>
    </w:p>
    <w:p w:rsidR="0052037E" w:rsidRDefault="0052037E" w:rsidP="0052037E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розрахунок тарифу на платні соціальні послуги (в тому числі платні соціальні послуги відділенням соціальної допомоги вдома), які </w:t>
      </w:r>
      <w:r>
        <w:rPr>
          <w:sz w:val="28"/>
          <w:szCs w:val="28"/>
        </w:rPr>
        <w:lastRenderedPageBreak/>
        <w:t xml:space="preserve">надаються </w:t>
      </w:r>
      <w:proofErr w:type="spellStart"/>
      <w:r>
        <w:rPr>
          <w:sz w:val="28"/>
          <w:szCs w:val="28"/>
        </w:rPr>
        <w:t>Вербським</w:t>
      </w:r>
      <w:proofErr w:type="spellEnd"/>
      <w:r>
        <w:rPr>
          <w:sz w:val="28"/>
          <w:szCs w:val="28"/>
        </w:rPr>
        <w:t xml:space="preserve"> територіальним центром соціального обслуговування (надання соціальних послуг), додатки 1-4.</w:t>
      </w:r>
    </w:p>
    <w:p w:rsidR="0052037E" w:rsidRDefault="0052037E" w:rsidP="0052037E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розрахунок тарифів платних перукарських послуг по </w:t>
      </w:r>
      <w:proofErr w:type="spellStart"/>
      <w:r>
        <w:rPr>
          <w:sz w:val="28"/>
          <w:szCs w:val="28"/>
        </w:rPr>
        <w:t>Вербському</w:t>
      </w:r>
      <w:proofErr w:type="spellEnd"/>
      <w:r>
        <w:rPr>
          <w:sz w:val="28"/>
          <w:szCs w:val="28"/>
        </w:rPr>
        <w:t xml:space="preserve"> територіальному центрі соціального обслуговування (надання соціальних послуг), згідно з додатком 5.</w:t>
      </w:r>
    </w:p>
    <w:p w:rsidR="0052037E" w:rsidRPr="00B12034" w:rsidRDefault="0052037E" w:rsidP="0052037E">
      <w:pPr>
        <w:pStyle w:val="a5"/>
        <w:numPr>
          <w:ilvl w:val="0"/>
          <w:numId w:val="1"/>
        </w:numPr>
        <w:spacing w:after="200" w:line="276" w:lineRule="auto"/>
        <w:ind w:left="0" w:firstLine="360"/>
        <w:jc w:val="both"/>
        <w:rPr>
          <w:b/>
        </w:rPr>
      </w:pPr>
      <w:r w:rsidRPr="00B12034">
        <w:rPr>
          <w:sz w:val="28"/>
          <w:szCs w:val="28"/>
        </w:rPr>
        <w:t xml:space="preserve">Контроль за виконанням </w:t>
      </w:r>
      <w:r>
        <w:rPr>
          <w:sz w:val="28"/>
          <w:szCs w:val="28"/>
        </w:rPr>
        <w:t>цього</w:t>
      </w:r>
      <w:r w:rsidRPr="00B12034">
        <w:rPr>
          <w:sz w:val="28"/>
          <w:szCs w:val="28"/>
        </w:rPr>
        <w:t xml:space="preserve"> рішення покласти на </w:t>
      </w:r>
      <w:proofErr w:type="spellStart"/>
      <w:r w:rsidRPr="00886C6A">
        <w:rPr>
          <w:sz w:val="28"/>
          <w:szCs w:val="28"/>
        </w:rPr>
        <w:t>на</w:t>
      </w:r>
      <w:proofErr w:type="spellEnd"/>
      <w:r w:rsidRPr="00886C6A">
        <w:rPr>
          <w:sz w:val="28"/>
          <w:szCs w:val="28"/>
        </w:rPr>
        <w:t xml:space="preserve"> постійну комісію з питань фінансів, бюджету, планування соціально-економічного розвитку, інвестицій  та міжнародного співробітництва (Аркадій СЕМЕНЮК).</w:t>
      </w:r>
    </w:p>
    <w:p w:rsidR="0052037E" w:rsidRDefault="0052037E" w:rsidP="0052037E">
      <w:pPr>
        <w:suppressAutoHyphens w:val="0"/>
        <w:autoSpaceDE/>
        <w:spacing w:after="200" w:line="276" w:lineRule="auto"/>
        <w:rPr>
          <w:b/>
          <w:sz w:val="24"/>
          <w:szCs w:val="24"/>
          <w:lang w:val="uk-UA"/>
        </w:rPr>
      </w:pPr>
    </w:p>
    <w:p w:rsidR="0052037E" w:rsidRDefault="0052037E" w:rsidP="0052037E">
      <w:pPr>
        <w:suppressAutoHyphens w:val="0"/>
        <w:autoSpaceDE/>
        <w:spacing w:after="200" w:line="276" w:lineRule="auto"/>
        <w:rPr>
          <w:b/>
          <w:sz w:val="24"/>
          <w:szCs w:val="24"/>
          <w:lang w:val="uk-UA"/>
        </w:rPr>
      </w:pPr>
    </w:p>
    <w:p w:rsidR="0052037E" w:rsidRPr="00AE0EC7" w:rsidRDefault="0052037E" w:rsidP="0052037E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E0EC7">
        <w:rPr>
          <w:rFonts w:ascii="Times New Roman" w:hAnsi="Times New Roman"/>
          <w:b/>
          <w:sz w:val="28"/>
          <w:szCs w:val="28"/>
        </w:rPr>
        <w:t>Сільський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голова </w:t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  <w:lang w:val="uk-UA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r w:rsidRPr="00AE0EC7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E0EC7">
        <w:rPr>
          <w:rFonts w:ascii="Times New Roman" w:hAnsi="Times New Roman"/>
          <w:b/>
          <w:sz w:val="28"/>
          <w:szCs w:val="28"/>
        </w:rPr>
        <w:t>Каміла</w:t>
      </w:r>
      <w:proofErr w:type="spellEnd"/>
      <w:r w:rsidRPr="00AE0EC7">
        <w:rPr>
          <w:rFonts w:ascii="Times New Roman" w:hAnsi="Times New Roman"/>
          <w:b/>
          <w:sz w:val="28"/>
          <w:szCs w:val="28"/>
        </w:rPr>
        <w:t xml:space="preserve"> КОТВІНСЬКА</w:t>
      </w:r>
    </w:p>
    <w:p w:rsidR="0052037E" w:rsidRDefault="0052037E" w:rsidP="0052037E">
      <w:pPr>
        <w:suppressAutoHyphens w:val="0"/>
        <w:autoSpaceDE/>
        <w:spacing w:after="200"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915"/>
    <w:multiLevelType w:val="hybridMultilevel"/>
    <w:tmpl w:val="9F7E4136"/>
    <w:lvl w:ilvl="0" w:tplc="1D26873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37E"/>
    <w:rsid w:val="00135B15"/>
    <w:rsid w:val="00197256"/>
    <w:rsid w:val="00281A9B"/>
    <w:rsid w:val="00423FA0"/>
    <w:rsid w:val="0052037E"/>
    <w:rsid w:val="00A6330E"/>
    <w:rsid w:val="00B83FB8"/>
    <w:rsid w:val="00CB731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7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203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52037E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52037E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52037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5203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3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2024-10-22T07:46:00Z</dcterms:created>
  <dcterms:modified xsi:type="dcterms:W3CDTF">2024-10-22T07:47:00Z</dcterms:modified>
</cp:coreProperties>
</file>