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EF" w:rsidRPr="0037719B" w:rsidRDefault="007F2CEF" w:rsidP="007F2CE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7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F2CEF" w:rsidRPr="0037719B" w:rsidRDefault="007F2CEF" w:rsidP="007F2CE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7F2CEF" w:rsidRPr="0037719B" w:rsidRDefault="007F2CEF" w:rsidP="007F2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7F2CEF" w:rsidRPr="0037719B" w:rsidRDefault="007F2CEF" w:rsidP="007F2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7F2CEF" w:rsidRPr="00372414" w:rsidRDefault="007F2CEF" w:rsidP="007F2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7F2CEF" w:rsidRPr="0037719B" w:rsidRDefault="007F2CEF" w:rsidP="007F2CE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7F2CEF" w:rsidRPr="0037719B" w:rsidRDefault="007F2CEF" w:rsidP="007F2CE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7F2CEF" w:rsidRPr="00374AC7" w:rsidRDefault="007F2CEF" w:rsidP="007F2CE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 w:rsidRPr="00374AC7">
        <w:rPr>
          <w:rFonts w:ascii="Times New Roman" w:hAnsi="Times New Roman"/>
          <w:sz w:val="28"/>
          <w:szCs w:val="28"/>
          <w:lang w:val="ru-RU"/>
        </w:rPr>
        <w:t>116</w:t>
      </w:r>
    </w:p>
    <w:p w:rsidR="007F2CEF" w:rsidRPr="0037719B" w:rsidRDefault="007F2CEF" w:rsidP="007F2CEF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7F2CEF" w:rsidRDefault="007F2CEF" w:rsidP="007F2C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Програми</w:t>
      </w:r>
    </w:p>
    <w:p w:rsidR="007F2CEF" w:rsidRPr="0037719B" w:rsidRDefault="007F2CEF" w:rsidP="007F2CE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оздоровлення дітей на 2021-2025 роки</w:t>
      </w:r>
    </w:p>
    <w:p w:rsidR="007F2CEF" w:rsidRPr="0037719B" w:rsidRDefault="007F2CEF" w:rsidP="007F2CE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7F2CEF" w:rsidRPr="00CC2DAA" w:rsidRDefault="007F2CEF" w:rsidP="007F2CEF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пункту 26 Закону України «Про місцеве самоврядування в Україні», враховуючи рекомендації постійної комісії з гуманітарних питань та постійної комісії з питань фінансів, бюджету, планування соціально-економічного розвитку, інвестицій та міжнародного співробітництва від 19.02.2021 року </w:t>
      </w:r>
      <w:r>
        <w:rPr>
          <w:rFonts w:ascii="Times New Roman" w:hAnsi="Times New Roman"/>
          <w:color w:val="000000"/>
          <w:sz w:val="28"/>
          <w:szCs w:val="28"/>
        </w:rPr>
        <w:t>Вербська</w:t>
      </w:r>
      <w:r w:rsidRPr="00CC2DAA">
        <w:rPr>
          <w:rFonts w:ascii="Times New Roman" w:hAnsi="Times New Roman"/>
          <w:color w:val="000000"/>
          <w:sz w:val="28"/>
          <w:szCs w:val="28"/>
        </w:rPr>
        <w:t xml:space="preserve"> сільська рада </w:t>
      </w:r>
    </w:p>
    <w:p w:rsidR="007F2CEF" w:rsidRPr="0037719B" w:rsidRDefault="007F2CEF" w:rsidP="007F2CEF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7F2CEF" w:rsidRPr="0037719B" w:rsidRDefault="007F2CEF" w:rsidP="007F2C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7F2CEF" w:rsidRPr="0037719B" w:rsidRDefault="007F2CEF" w:rsidP="007F2CEF">
      <w:pPr>
        <w:spacing w:after="0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</w:p>
    <w:p w:rsidR="007F2CEF" w:rsidRDefault="007F2CEF" w:rsidP="007F2CEF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Програму оздоровлення та відпочинку дітей на 2021 рік (додається).</w:t>
      </w:r>
    </w:p>
    <w:p w:rsidR="007F2CEF" w:rsidRPr="00374AC7" w:rsidRDefault="007F2CEF" w:rsidP="007F2CEF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374AC7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Pr="00374AC7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</w:rPr>
        <w:t>у</w:t>
      </w:r>
      <w:r w:rsidRPr="00374AC7">
        <w:rPr>
          <w:rFonts w:ascii="Times New Roman" w:hAnsi="Times New Roman"/>
          <w:sz w:val="28"/>
          <w:szCs w:val="28"/>
        </w:rPr>
        <w:t xml:space="preserve"> освіти</w:t>
      </w:r>
      <w:r>
        <w:rPr>
          <w:rFonts w:ascii="Times New Roman" w:hAnsi="Times New Roman"/>
          <w:sz w:val="28"/>
          <w:szCs w:val="28"/>
        </w:rPr>
        <w:t>, сім</w:t>
      </w:r>
      <w:r w:rsidRPr="00374A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ї, молоді, спорту, культури і туризму</w:t>
      </w:r>
      <w:r w:rsidRPr="00374AC7">
        <w:rPr>
          <w:rFonts w:ascii="Times New Roman" w:hAnsi="Times New Roman"/>
          <w:sz w:val="28"/>
          <w:szCs w:val="28"/>
        </w:rPr>
        <w:t xml:space="preserve"> та постійну ком</w:t>
      </w:r>
      <w:bookmarkStart w:id="0" w:name="_GoBack"/>
      <w:bookmarkEnd w:id="0"/>
      <w:r w:rsidRPr="00374AC7">
        <w:rPr>
          <w:rFonts w:ascii="Times New Roman" w:hAnsi="Times New Roman"/>
          <w:sz w:val="28"/>
          <w:szCs w:val="28"/>
        </w:rPr>
        <w:t>ісію 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</w:rPr>
        <w:t xml:space="preserve"> (голова комісії – Семенюк А. М.)</w:t>
      </w:r>
    </w:p>
    <w:p w:rsidR="007F2CEF" w:rsidRDefault="007F2CEF" w:rsidP="007F2C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F2CEF" w:rsidRDefault="007F2CEF" w:rsidP="007F2C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F2CEF" w:rsidRPr="0037719B" w:rsidRDefault="007F2CEF" w:rsidP="007F2CE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F2CEF" w:rsidRPr="0037719B" w:rsidRDefault="007F2CEF" w:rsidP="007F2CE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7F2CEF" w:rsidRPr="0037719B" w:rsidRDefault="007F2CEF" w:rsidP="007F2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7F2CEF" w:rsidRPr="00184C51" w:rsidRDefault="007F2CEF" w:rsidP="007F2CEF">
      <w:pPr>
        <w:rPr>
          <w:lang w:val="ru-RU"/>
        </w:rPr>
      </w:pPr>
      <w:r>
        <w:br w:type="page"/>
      </w:r>
    </w:p>
    <w:p w:rsidR="007F2CEF" w:rsidRPr="000D2C11" w:rsidRDefault="007F2CEF" w:rsidP="007F2CEF">
      <w:pPr>
        <w:tabs>
          <w:tab w:val="left" w:pos="6832"/>
        </w:tabs>
        <w:spacing w:after="0"/>
        <w:ind w:left="4678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Додаток</w:t>
      </w:r>
    </w:p>
    <w:p w:rsidR="007F2CEF" w:rsidRDefault="007F2CEF" w:rsidP="007F2CEF">
      <w:pPr>
        <w:tabs>
          <w:tab w:val="left" w:pos="6832"/>
        </w:tabs>
        <w:spacing w:after="0"/>
        <w:ind w:left="467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ЗАТВЕРДЖЕНО </w:t>
      </w:r>
    </w:p>
    <w:p w:rsidR="007F2CEF" w:rsidRDefault="007F2CEF" w:rsidP="007F2CEF">
      <w:pPr>
        <w:tabs>
          <w:tab w:val="left" w:pos="6832"/>
        </w:tabs>
        <w:spacing w:after="0"/>
        <w:ind w:left="467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рішенням сесії сільської ради </w:t>
      </w:r>
    </w:p>
    <w:p w:rsidR="007F2CEF" w:rsidRDefault="007F2CEF" w:rsidP="007F2CEF">
      <w:pPr>
        <w:pStyle w:val="a4"/>
        <w:spacing w:line="276" w:lineRule="auto"/>
        <w:ind w:left="4678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22 лютого 2021 року </w:t>
      </w:r>
      <w:r>
        <w:rPr>
          <w:rFonts w:ascii="Times New Roman" w:eastAsia="SimSun" w:hAnsi="Times New Roman"/>
          <w:noProof/>
          <w:sz w:val="28"/>
          <w:szCs w:val="28"/>
        </w:rPr>
        <w:t>№ 116</w:t>
      </w:r>
    </w:p>
    <w:p w:rsidR="007F2CEF" w:rsidRDefault="007F2CEF" w:rsidP="007F2CEF">
      <w:pPr>
        <w:tabs>
          <w:tab w:val="left" w:pos="6480"/>
        </w:tabs>
        <w:spacing w:after="0"/>
        <w:ind w:left="5387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jc w:val="center"/>
        <w:rPr>
          <w:rFonts w:ascii="Times New Roman" w:eastAsia="SimSun" w:hAnsi="Times New Roman"/>
          <w:b/>
          <w:noProof/>
          <w:sz w:val="36"/>
          <w:szCs w:val="36"/>
        </w:rPr>
      </w:pPr>
      <w:r>
        <w:rPr>
          <w:rFonts w:ascii="Times New Roman" w:eastAsia="SimSun" w:hAnsi="Times New Roman"/>
          <w:b/>
          <w:noProof/>
          <w:sz w:val="36"/>
          <w:szCs w:val="36"/>
        </w:rPr>
        <w:t>ПРОГРАМА ОЗДОРОВЛЕННЯ ТА</w:t>
      </w:r>
    </w:p>
    <w:p w:rsidR="007F2CEF" w:rsidRDefault="007F2CEF" w:rsidP="007F2CEF">
      <w:pPr>
        <w:spacing w:after="0"/>
        <w:jc w:val="center"/>
        <w:rPr>
          <w:rFonts w:ascii="Times New Roman" w:eastAsia="SimSun" w:hAnsi="Times New Roman"/>
          <w:b/>
          <w:noProof/>
          <w:sz w:val="36"/>
          <w:szCs w:val="36"/>
        </w:rPr>
      </w:pPr>
      <w:r>
        <w:rPr>
          <w:rFonts w:ascii="Times New Roman" w:eastAsia="SimSun" w:hAnsi="Times New Roman"/>
          <w:b/>
          <w:noProof/>
          <w:sz w:val="36"/>
          <w:szCs w:val="36"/>
        </w:rPr>
        <w:t>ВІДПОЧИНКУ ДІТЕЙ ВЕРБСЬКОЇ СІЛЬСЬКОЇ РАДИ</w:t>
      </w:r>
    </w:p>
    <w:p w:rsidR="007F2CEF" w:rsidRDefault="007F2CEF" w:rsidP="007F2CEF">
      <w:pPr>
        <w:spacing w:after="0"/>
        <w:jc w:val="center"/>
        <w:outlineLvl w:val="0"/>
        <w:rPr>
          <w:rFonts w:ascii="Times New Roman" w:eastAsia="SimSun" w:hAnsi="Times New Roman"/>
          <w:b/>
          <w:noProof/>
          <w:sz w:val="36"/>
          <w:szCs w:val="36"/>
        </w:rPr>
      </w:pPr>
      <w:r>
        <w:rPr>
          <w:rFonts w:ascii="Times New Roman" w:eastAsia="SimSun" w:hAnsi="Times New Roman"/>
          <w:b/>
          <w:noProof/>
          <w:sz w:val="36"/>
          <w:szCs w:val="36"/>
        </w:rPr>
        <w:t>НА 2021-2025 РОКИ</w:t>
      </w:r>
    </w:p>
    <w:p w:rsidR="007F2CEF" w:rsidRDefault="007F2CEF" w:rsidP="007F2CEF">
      <w:pPr>
        <w:spacing w:after="0"/>
        <w:ind w:left="594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hd w:val="clear" w:color="auto" w:fill="FFFFFF"/>
        <w:spacing w:before="75" w:after="75"/>
        <w:jc w:val="center"/>
        <w:rPr>
          <w:rFonts w:ascii="Times New Roman" w:eastAsia="Calibri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 А С П О Р Т</w:t>
      </w:r>
    </w:p>
    <w:p w:rsidR="007F2CEF" w:rsidRDefault="007F2CEF" w:rsidP="007F2CEF">
      <w:pPr>
        <w:shd w:val="clear" w:color="auto" w:fill="FFFFFF"/>
        <w:spacing w:before="75" w:after="75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Програми оздоровлення та відпочинку дітей на 2021-2025 роки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01"/>
        <w:gridCol w:w="3402"/>
        <w:gridCol w:w="5236"/>
      </w:tblGrid>
      <w:tr w:rsidR="007F2CEF" w:rsidTr="00B670AC">
        <w:trPr>
          <w:trHeight w:val="62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Ініціатори розроблення Програми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ТГ Вербська сільська рада</w:t>
            </w:r>
          </w:p>
        </w:tc>
      </w:tr>
      <w:tr w:rsidR="007F2CEF" w:rsidTr="00B670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Підстава для прийняття Програми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Закон України «Про оздоровлення та відпочинок дітей»</w:t>
            </w:r>
          </w:p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охорону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дитинства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»</w:t>
            </w:r>
          </w:p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позашкільну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освіту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»</w:t>
            </w:r>
          </w:p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Пункт 22 частини першої статті 26 Закону України «Про місцеве самоврядування в Україні»</w:t>
            </w:r>
          </w:p>
        </w:tc>
      </w:tr>
      <w:tr w:rsidR="007F2CEF" w:rsidTr="00B670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Розробники Програми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ТГ Вербська сільська рада</w:t>
            </w:r>
          </w:p>
        </w:tc>
      </w:tr>
      <w:tr w:rsidR="007F2CEF" w:rsidTr="00B670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Програми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Відділ освіти, сім’ї, молоді, спорту, культури і туризму ТГ Вербська сільська рада</w:t>
            </w:r>
          </w:p>
        </w:tc>
      </w:tr>
      <w:tr w:rsidR="007F2CEF" w:rsidTr="00B670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Відповідальний виконавець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Відділ освіти, сім’ї, молоді, спорту, культури і туризму ТГ Вербська сільська рада, дирекція ЗЗСО</w:t>
            </w:r>
          </w:p>
        </w:tc>
      </w:tr>
      <w:tr w:rsidR="007F2CEF" w:rsidTr="00B670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Відділ освіти, сім’ї, молоді, спорту, культури і туризму ТГ Вербська сільська рада</w:t>
            </w:r>
          </w:p>
        </w:tc>
      </w:tr>
      <w:tr w:rsidR="007F2CEF" w:rsidTr="00B670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Термін реалізації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2021-2025 р</w:t>
            </w:r>
          </w:p>
        </w:tc>
      </w:tr>
      <w:tr w:rsidR="007F2CEF" w:rsidTr="00B670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Перелік місцевих бюджетів, які беруть участь у виконанні програми (для комплексних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програм)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Бюджет територіальної громади </w:t>
            </w:r>
          </w:p>
        </w:tc>
      </w:tr>
      <w:tr w:rsidR="007F2CEF" w:rsidTr="00B670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85720 грн. на 2021 р</w:t>
            </w:r>
          </w:p>
        </w:tc>
      </w:tr>
      <w:tr w:rsidR="007F2CEF" w:rsidTr="00B670A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Коштів бюджету ТГ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F2CEF" w:rsidRDefault="007F2CEF" w:rsidP="00B670AC">
            <w:pPr>
              <w:spacing w:before="75" w:after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85720 грн. на 2021 р</w:t>
            </w:r>
          </w:p>
        </w:tc>
      </w:tr>
    </w:tbl>
    <w:p w:rsidR="007F2CEF" w:rsidRDefault="007F2CEF" w:rsidP="007F2CEF">
      <w:pPr>
        <w:spacing w:after="0"/>
        <w:jc w:val="center"/>
        <w:outlineLvl w:val="0"/>
        <w:rPr>
          <w:rFonts w:ascii="Times New Roman" w:eastAsia="SimSun" w:hAnsi="Times New Roman"/>
          <w:b/>
          <w:noProof/>
          <w:sz w:val="28"/>
          <w:szCs w:val="28"/>
        </w:rPr>
      </w:pPr>
    </w:p>
    <w:p w:rsidR="007F2CEF" w:rsidRDefault="007F2CEF" w:rsidP="007F2CEF">
      <w:pPr>
        <w:spacing w:after="0"/>
        <w:jc w:val="center"/>
        <w:outlineLvl w:val="0"/>
        <w:rPr>
          <w:rFonts w:ascii="Times New Roman" w:eastAsia="SimSun" w:hAnsi="Times New Roman"/>
          <w:b/>
          <w:noProof/>
          <w:sz w:val="28"/>
          <w:szCs w:val="28"/>
        </w:rPr>
      </w:pPr>
      <w:r>
        <w:rPr>
          <w:rFonts w:ascii="Times New Roman" w:eastAsia="SimSun" w:hAnsi="Times New Roman"/>
          <w:b/>
          <w:noProof/>
          <w:sz w:val="28"/>
          <w:szCs w:val="28"/>
        </w:rPr>
        <w:t>І. Загальні положення</w:t>
      </w:r>
    </w:p>
    <w:p w:rsidR="007F2CEF" w:rsidRDefault="007F2CEF" w:rsidP="007F2CEF">
      <w:pPr>
        <w:spacing w:after="0"/>
        <w:ind w:left="-72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tabs>
          <w:tab w:val="left" w:pos="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Програма оздоровлення та відпочинку дітей на 2021-2025 роки (далі – Програма) розроблена відповідно до ст. 7 Закону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оздоровлення та відпочинок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дітей”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з метою удосконалення організації повноцінного оздоровлення та відпочинку дітей, які проживають на території ТГ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сільської ради Дубенського району Рівненської області.</w:t>
      </w:r>
    </w:p>
    <w:p w:rsidR="007F2CEF" w:rsidRDefault="007F2CEF" w:rsidP="007F2CEF">
      <w:pPr>
        <w:spacing w:after="0"/>
        <w:ind w:firstLine="54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Одним із найважливіших завдань нашої держави в забезпеченні соціального </w:t>
      </w:r>
      <w:r>
        <w:rPr>
          <w:rFonts w:ascii="Times New Roman" w:eastAsia="SimSun" w:hAnsi="Times New Roman"/>
          <w:noProof/>
          <w:color w:val="000000"/>
          <w:spacing w:val="-1"/>
          <w:sz w:val="28"/>
          <w:szCs w:val="28"/>
        </w:rPr>
        <w:t xml:space="preserve">захисту дитинства, турботі про здоров’я дітей є реалізація конституційного права дітей на оздоровлення та відпочинок. </w:t>
      </w:r>
    </w:p>
    <w:p w:rsidR="007F2CEF" w:rsidRDefault="007F2CEF" w:rsidP="007F2CEF">
      <w:pPr>
        <w:spacing w:after="0"/>
        <w:ind w:firstLine="54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t xml:space="preserve">Програма оздоровлення та відпочинку дітей на </w:t>
      </w:r>
      <w:r>
        <w:rPr>
          <w:rFonts w:ascii="Times New Roman" w:hAnsi="Times New Roman"/>
          <w:color w:val="000000"/>
          <w:sz w:val="28"/>
          <w:szCs w:val="28"/>
        </w:rPr>
        <w:t xml:space="preserve">2021-2025 роки </w:t>
      </w:r>
      <w:r>
        <w:rPr>
          <w:rFonts w:ascii="Times New Roman" w:eastAsia="SimSun" w:hAnsi="Times New Roman"/>
          <w:noProof/>
          <w:sz w:val="28"/>
          <w:szCs w:val="28"/>
        </w:rPr>
        <w:t>по ТГ Вербська сільська рада враховує моніторинг реалізації попередньої Програми, яка діяла в Рівненській області та акцентує увагу на збереження мережі дитячих закладів та розвитку матеріально-технічної бази закладів, яка повинна відповідати Державним соціальним стандартам кількісного і якісного оздоровлення та відпочинку дітей.</w:t>
      </w:r>
    </w:p>
    <w:p w:rsidR="007F2CEF" w:rsidRDefault="007F2CEF" w:rsidP="007F2CEF">
      <w:pPr>
        <w:spacing w:after="0"/>
        <w:ind w:firstLine="54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Актуальність розроблення та прийняття цієї Програми зумовлено необхідністю впровадження державної політики щодо створення оптимальних умов для оздоровлення та відпочинку дітей. Стан здоров’я дітей – один із найважливіших показників рівня соціально-економічного розвитку суспільства, тому особливого значення набуває організація ефективного оздоровлення та відпочинку підростаючого покоління.</w:t>
      </w: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ind w:left="360"/>
        <w:jc w:val="center"/>
        <w:outlineLvl w:val="0"/>
        <w:rPr>
          <w:rFonts w:ascii="Times New Roman" w:eastAsia="SimSun" w:hAnsi="Times New Roman"/>
          <w:b/>
          <w:noProof/>
          <w:sz w:val="28"/>
          <w:szCs w:val="28"/>
        </w:rPr>
      </w:pPr>
      <w:r>
        <w:rPr>
          <w:rFonts w:ascii="Times New Roman" w:eastAsia="SimSun" w:hAnsi="Times New Roman"/>
          <w:b/>
          <w:noProof/>
          <w:sz w:val="28"/>
          <w:szCs w:val="28"/>
        </w:rPr>
        <w:t>ІІ. Визначення проблеми, на розв’язання якої</w:t>
      </w:r>
    </w:p>
    <w:p w:rsidR="007F2CEF" w:rsidRDefault="007F2CEF" w:rsidP="007F2CEF">
      <w:pPr>
        <w:spacing w:after="0"/>
        <w:ind w:left="360"/>
        <w:jc w:val="center"/>
        <w:rPr>
          <w:rFonts w:ascii="Times New Roman" w:eastAsia="SimSun" w:hAnsi="Times New Roman"/>
          <w:b/>
          <w:noProof/>
          <w:sz w:val="28"/>
          <w:szCs w:val="28"/>
        </w:rPr>
      </w:pPr>
      <w:r>
        <w:rPr>
          <w:rFonts w:ascii="Times New Roman" w:eastAsia="SimSun" w:hAnsi="Times New Roman"/>
          <w:b/>
          <w:noProof/>
          <w:sz w:val="28"/>
          <w:szCs w:val="28"/>
        </w:rPr>
        <w:t>спрямована Програма</w:t>
      </w: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hd w:val="clear" w:color="auto" w:fill="FFFFFF"/>
        <w:spacing w:after="0"/>
        <w:ind w:left="10" w:firstLine="53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Турбота про здоров’я дітей є одним з основних показників ставлення держави до проблем підростаючого покоління. Разом з тим, на сьогоднішній день стан здоров’я дітей в Україні викликає найбільшу стурбованість. У продовж останніх років зберігається тенденція до його  погіршення, 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lastRenderedPageBreak/>
        <w:t>яка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>обумовлена впливом різних негативних факторів соціально-економічного, екологічного та психоемоційного характеру.</w:t>
      </w:r>
    </w:p>
    <w:p w:rsidR="007F2CEF" w:rsidRDefault="007F2CEF" w:rsidP="007F2CEF">
      <w:pPr>
        <w:shd w:val="clear" w:color="auto" w:fill="FFFFFF"/>
        <w:spacing w:after="0"/>
        <w:ind w:left="10" w:firstLine="53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>Низький рівень організації оздоровлення та відпочинку дітей зумовлений:</w:t>
      </w:r>
    </w:p>
    <w:p w:rsidR="007F2CEF" w:rsidRDefault="007F2CEF" w:rsidP="007F2CEF">
      <w:pPr>
        <w:shd w:val="clear" w:color="auto" w:fill="FFFFFF"/>
        <w:spacing w:after="0"/>
        <w:ind w:left="10" w:firstLine="53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 – недосконалістю організаційно-правового механізму надання послуг з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оздоровлення та відпочинку, зокрема дітям, які потребують особливих умов для оздоровлення; </w:t>
      </w:r>
    </w:p>
    <w:p w:rsidR="007F2CEF" w:rsidRDefault="007F2CEF" w:rsidP="007F2CEF">
      <w:pPr>
        <w:shd w:val="clear" w:color="auto" w:fill="FFFFFF"/>
        <w:spacing w:after="0"/>
        <w:ind w:left="10" w:firstLine="53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>– низьким рівнем осучаснення дитячих закладів, а саме: зовнішнє оздоблення приміщень, прибудинкових територій та забезпечення інвентарем;</w:t>
      </w:r>
    </w:p>
    <w:p w:rsidR="007F2CEF" w:rsidRDefault="007F2CEF" w:rsidP="007F2CEF">
      <w:pPr>
        <w:shd w:val="clear" w:color="auto" w:fill="FFFFFF"/>
        <w:spacing w:after="0"/>
        <w:ind w:left="10" w:firstLine="53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>– низьким рівнем матеріально-технічного та інформаційного забезпечення дитячих закладів оздоровлення та відпочинку;</w:t>
      </w:r>
    </w:p>
    <w:p w:rsidR="007F2CEF" w:rsidRDefault="007F2CEF" w:rsidP="007F2CEF">
      <w:pPr>
        <w:shd w:val="clear" w:color="auto" w:fill="FFFFFF"/>
        <w:spacing w:after="0"/>
        <w:ind w:left="10" w:firstLine="53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>– недостатнім обсягом фінансування заходів з оздоровлення та відпочинку дітей;</w:t>
      </w:r>
    </w:p>
    <w:p w:rsidR="007F2CEF" w:rsidRDefault="007F2CEF" w:rsidP="007F2CEF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виникнення нових соціальних категорій дітей, а саме: дітей осіб, </w:t>
      </w:r>
    </w:p>
    <w:p w:rsidR="007F2CEF" w:rsidRDefault="007F2CEF" w:rsidP="007F2CEF">
      <w:pPr>
        <w:shd w:val="clear" w:color="auto" w:fill="FFFFFF"/>
        <w:spacing w:after="0"/>
        <w:contextualSpacing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 w:rsidRPr="000D2C11">
        <w:rPr>
          <w:rFonts w:ascii="Times New Roman" w:eastAsia="SimSun" w:hAnsi="Times New Roman"/>
          <w:noProof/>
          <w:sz w:val="28"/>
          <w:szCs w:val="28"/>
        </w:rPr>
        <w:t xml:space="preserve">визнаних учасниками бойових дій відповідно </w:t>
      </w:r>
      <w:r>
        <w:rPr>
          <w:rFonts w:ascii="Times New Roman" w:eastAsia="SimSun" w:hAnsi="Times New Roman"/>
          <w:noProof/>
          <w:sz w:val="28"/>
          <w:szCs w:val="28"/>
        </w:rPr>
        <w:t>до </w:t>
      </w:r>
      <w:hyperlink r:id="rId6" w:anchor="n73" w:tgtFrame="_blank" w:history="1">
        <w:r w:rsidRPr="000D2C11">
          <w:rPr>
            <w:rFonts w:ascii="Times New Roman" w:eastAsia="SimSun" w:hAnsi="Times New Roman"/>
            <w:noProof/>
            <w:sz w:val="28"/>
            <w:szCs w:val="28"/>
          </w:rPr>
          <w:t>пункту 19</w:t>
        </w:r>
      </w:hyperlink>
      <w:r>
        <w:rPr>
          <w:rFonts w:ascii="Times New Roman" w:eastAsia="SimSun" w:hAnsi="Times New Roman"/>
          <w:noProof/>
          <w:sz w:val="28"/>
          <w:szCs w:val="28"/>
        </w:rPr>
        <w:t> частини першої статті 6 Закону України “Про статус ветеранів війни, гарантії їх соціального захисту”, дітей, один із батьків яких загинув (пропав безвісти) у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>антитерористичній операції, дітей, один із батьків яких загинув під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>час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>масових акцій громадянського протесту або помер внаслідок поранення, контузії чи каліцтва, одержаних під час масових акцій громадянського протесту, дітей, зареєстрованих як внутрішньо переміщені особи.</w:t>
      </w:r>
    </w:p>
    <w:p w:rsidR="007F2CEF" w:rsidRDefault="007F2CEF" w:rsidP="007F2CEF">
      <w:pPr>
        <w:shd w:val="clear" w:color="auto" w:fill="FFFFFF"/>
        <w:spacing w:after="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</w:p>
    <w:p w:rsidR="007F2CEF" w:rsidRDefault="007F2CEF" w:rsidP="007F2CEF">
      <w:pPr>
        <w:shd w:val="clear" w:color="auto" w:fill="FFFFFF"/>
        <w:spacing w:after="0"/>
        <w:jc w:val="center"/>
        <w:outlineLvl w:val="0"/>
        <w:rPr>
          <w:rFonts w:ascii="Times New Roman" w:eastAsia="SimSun" w:hAnsi="Times New Roman"/>
          <w:b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b/>
          <w:noProof/>
          <w:color w:val="000000"/>
          <w:sz w:val="28"/>
          <w:szCs w:val="28"/>
        </w:rPr>
        <w:t>ІІІ. Мета та завдання Програми</w:t>
      </w:r>
    </w:p>
    <w:p w:rsidR="007F2CEF" w:rsidRDefault="007F2CEF" w:rsidP="007F2CEF">
      <w:pPr>
        <w:shd w:val="clear" w:color="auto" w:fill="FFFFFF"/>
        <w:spacing w:after="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</w:p>
    <w:p w:rsidR="007F2CEF" w:rsidRDefault="007F2CEF" w:rsidP="007F2CEF">
      <w:pPr>
        <w:shd w:val="clear" w:color="auto" w:fill="FFFFFF"/>
        <w:spacing w:after="0"/>
        <w:ind w:left="10" w:firstLine="53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>Метою Програми є створення сприятливих умов для якісного відпочинку та оздоровлення дітей.</w:t>
      </w:r>
    </w:p>
    <w:p w:rsidR="007F2CEF" w:rsidRDefault="007F2CEF" w:rsidP="007F2CEF">
      <w:pPr>
        <w:shd w:val="clear" w:color="auto" w:fill="FFFFFF"/>
        <w:spacing w:after="0"/>
        <w:ind w:left="10" w:firstLine="53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>Досягнення поставленої мети буде здійснюватись шляхом покращення умов оздоровлення та відпочинку дітей в дитячих закладах оздоровлення та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>відпочинку, закладах загальної середньої освіти, впровадження інноваційних форм у навчально-культурні програми цих закладів; вироблення ефективних механізмів забезпечення оздоровчими послугами максимальної кількості дітей в першу чергу тих, які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>потребують особливої соціальної уваги та підтримки.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lastRenderedPageBreak/>
        <w:t>Основні завдання Програми: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 – збільшення кількості дітей, охоплених змістовними організованими формами оздоровлення та відпочинку перш за все дітей, які потребують соціальної уваги та підтримки;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 – створення умов для якісного відпочинку дітей шкільного віку в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>таборах, профілактики бездоглядності дітей та підлітків під час літніх канікул шляхом організації профільних, спортивних таборів, а також таборів праці та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>відпочинку;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 – створення умов для гармонійного розвитку особистості, підтримки творчого потенціалу дітей під час проведення оздоровчої кампанії;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 – створення безпечних та комфортних умов перебування дітей у закладах, де проводиться  оздоровлення та відпочинок.</w:t>
      </w:r>
    </w:p>
    <w:p w:rsidR="007F2CEF" w:rsidRDefault="007F2CEF" w:rsidP="007F2CEF">
      <w:pPr>
        <w:pStyle w:val="a4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Основними цільовими групами є такі пільгові категорії дітей віком від 6 до 17 років: </w:t>
      </w:r>
    </w:p>
    <w:p w:rsidR="007F2CEF" w:rsidRDefault="007F2CEF" w:rsidP="007F2CE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діти-сироти та напівсироти;</w:t>
      </w:r>
    </w:p>
    <w:p w:rsidR="007F2CEF" w:rsidRPr="00184C51" w:rsidRDefault="007F2CEF" w:rsidP="007F2CE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діти, позбавлені батьківського піклування;</w:t>
      </w:r>
    </w:p>
    <w:p w:rsidR="007F2CEF" w:rsidRDefault="007F2CEF" w:rsidP="007F2CE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діти осіб, визнаних учасниками бойових дій відповідно до Закону України «Про статус ветеранів війни, гарантії їх соціального захисту»; діти,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</w:t>
      </w:r>
    </w:p>
    <w:p w:rsidR="007F2CEF" w:rsidRDefault="007F2CEF" w:rsidP="007F2CE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діти, зареєстровані як внутрішньо переміщені особи та фактично проживають на території Рівненської об’єднаної територіальної громади;</w:t>
      </w:r>
    </w:p>
    <w:p w:rsidR="007F2CEF" w:rsidRDefault="007F2CEF" w:rsidP="007F2CE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діти з інвалідністю (за відсутності медичних протипоказань та здатності до самообслуговування); </w:t>
      </w:r>
    </w:p>
    <w:p w:rsidR="007F2CEF" w:rsidRDefault="007F2CEF" w:rsidP="007F2CEF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-діти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з багатодітних сімей;</w:t>
      </w:r>
    </w:p>
    <w:p w:rsidR="007F2CEF" w:rsidRDefault="007F2CEF" w:rsidP="007F2CEF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діти з малозабезпечених сімей </w:t>
      </w:r>
      <w:r>
        <w:rPr>
          <w:rFonts w:ascii="Times New Roman" w:hAnsi="Times New Roman"/>
          <w:color w:val="000000"/>
          <w:sz w:val="28"/>
          <w:szCs w:val="28"/>
        </w:rPr>
        <w:t>(сім’ї яких відповідно до законодавства одержують державну соціальну допомогу малозабезпеченим сім’ям);</w:t>
      </w:r>
    </w:p>
    <w:p w:rsidR="007F2CEF" w:rsidRDefault="007F2CEF" w:rsidP="007F2CEF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діти осіб, що постраждали внаслідок Чорнобильської катастрофи.</w:t>
      </w: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sz w:val="28"/>
          <w:szCs w:val="28"/>
          <w:lang w:eastAsia="uk-UA"/>
        </w:rPr>
      </w:pPr>
      <w:r>
        <w:rPr>
          <w:rFonts w:ascii="Times New Roman" w:eastAsia="SimSun" w:hAnsi="Times New Roman"/>
          <w:b/>
          <w:bCs/>
          <w:noProof/>
          <w:sz w:val="28"/>
          <w:szCs w:val="28"/>
          <w:lang w:eastAsia="uk-UA"/>
        </w:rPr>
        <w:t>Керівник програми</w:t>
      </w:r>
      <w:r>
        <w:rPr>
          <w:rFonts w:ascii="Times New Roman" w:eastAsia="SimSun" w:hAnsi="Times New Roman"/>
          <w:noProof/>
          <w:sz w:val="28"/>
          <w:szCs w:val="28"/>
          <w:lang w:eastAsia="uk-UA"/>
        </w:rPr>
        <w:t>  –  сільський голова Котвінська К. В.</w:t>
      </w: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sz w:val="28"/>
          <w:szCs w:val="28"/>
          <w:lang w:eastAsia="uk-UA"/>
        </w:rPr>
      </w:pPr>
      <w:r>
        <w:rPr>
          <w:rFonts w:ascii="Times New Roman" w:eastAsia="SimSun" w:hAnsi="Times New Roman"/>
          <w:b/>
          <w:bCs/>
          <w:noProof/>
          <w:sz w:val="28"/>
          <w:szCs w:val="28"/>
          <w:lang w:eastAsia="uk-UA"/>
        </w:rPr>
        <w:t>Виконавці та учасники програми</w:t>
      </w:r>
      <w:r>
        <w:rPr>
          <w:rFonts w:ascii="Times New Roman" w:eastAsia="SimSun" w:hAnsi="Times New Roman"/>
          <w:noProof/>
          <w:sz w:val="28"/>
          <w:szCs w:val="28"/>
          <w:lang w:eastAsia="uk-UA"/>
        </w:rPr>
        <w:t> – спеціалісти відділу освіти, культури, молоді та спорту виконавчого комітету ТГ Вербської сільської ради, адміністрації закладів загальної середньої освіти, вихователі,  вчителі.</w:t>
      </w: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sz w:val="28"/>
          <w:szCs w:val="28"/>
          <w:lang w:eastAsia="uk-UA"/>
        </w:rPr>
      </w:pPr>
      <w:r>
        <w:rPr>
          <w:rFonts w:ascii="Times New Roman" w:eastAsia="SimSun" w:hAnsi="Times New Roman"/>
          <w:b/>
          <w:bCs/>
          <w:noProof/>
          <w:sz w:val="28"/>
          <w:szCs w:val="28"/>
          <w:lang w:eastAsia="uk-UA"/>
        </w:rPr>
        <w:t xml:space="preserve">Термін реалізації програми </w:t>
      </w:r>
      <w:r>
        <w:rPr>
          <w:rFonts w:ascii="Times New Roman" w:eastAsia="SimSun" w:hAnsi="Times New Roman"/>
          <w:noProof/>
          <w:sz w:val="28"/>
          <w:szCs w:val="28"/>
          <w:lang w:eastAsia="uk-UA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2021-2025 роки</w:t>
      </w:r>
      <w:r>
        <w:rPr>
          <w:rFonts w:ascii="Times New Roman" w:eastAsia="SimSun" w:hAnsi="Times New Roman"/>
          <w:noProof/>
          <w:sz w:val="28"/>
          <w:szCs w:val="28"/>
          <w:lang w:eastAsia="uk-UA"/>
        </w:rPr>
        <w:t>.</w:t>
      </w:r>
    </w:p>
    <w:p w:rsidR="007F2CEF" w:rsidRDefault="007F2CEF" w:rsidP="007F2CEF">
      <w:pPr>
        <w:spacing w:after="0"/>
        <w:jc w:val="both"/>
        <w:outlineLvl w:val="0"/>
        <w:rPr>
          <w:rFonts w:ascii="Times New Roman" w:eastAsia="SimSun" w:hAnsi="Times New Roman"/>
          <w:b/>
          <w:noProof/>
          <w:sz w:val="28"/>
          <w:szCs w:val="28"/>
        </w:rPr>
      </w:pPr>
    </w:p>
    <w:p w:rsidR="007F2CEF" w:rsidRDefault="007F2CEF" w:rsidP="007F2CEF">
      <w:pPr>
        <w:spacing w:after="0"/>
        <w:jc w:val="center"/>
        <w:outlineLvl w:val="0"/>
        <w:rPr>
          <w:rFonts w:ascii="Times New Roman" w:eastAsia="SimSun" w:hAnsi="Times New Roman"/>
          <w:b/>
          <w:noProof/>
          <w:sz w:val="28"/>
          <w:szCs w:val="28"/>
        </w:rPr>
      </w:pPr>
      <w:r>
        <w:rPr>
          <w:rFonts w:ascii="Times New Roman" w:eastAsia="SimSun" w:hAnsi="Times New Roman"/>
          <w:b/>
          <w:noProof/>
          <w:sz w:val="28"/>
          <w:szCs w:val="28"/>
        </w:rPr>
        <w:lastRenderedPageBreak/>
        <w:t>І</w:t>
      </w:r>
      <w:r>
        <w:rPr>
          <w:rFonts w:ascii="Times New Roman" w:eastAsia="SimSu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eastAsia="SimSun" w:hAnsi="Times New Roman"/>
          <w:b/>
          <w:noProof/>
          <w:sz w:val="28"/>
          <w:szCs w:val="28"/>
        </w:rPr>
        <w:t>. Фінансове забезпечення Програми</w:t>
      </w:r>
    </w:p>
    <w:p w:rsidR="007F2CEF" w:rsidRDefault="007F2CEF" w:rsidP="007F2CEF">
      <w:pPr>
        <w:spacing w:after="0"/>
        <w:ind w:left="36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hd w:val="clear" w:color="auto" w:fill="FFFFFF"/>
        <w:spacing w:after="0"/>
        <w:ind w:left="10" w:right="5" w:firstLine="699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t>Програма реалізовується за рахунок коштів місцевого бюджету, коштів підприємств, установ, організацій, професійних спілок та</w:t>
      </w:r>
      <w:r>
        <w:rPr>
          <w:rFonts w:ascii="Times New Roman" w:eastAsia="SimSun" w:hAnsi="Times New Roman"/>
          <w:noProof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sz w:val="28"/>
          <w:szCs w:val="28"/>
        </w:rPr>
        <w:t>інших джерел, не заборонених законодавством.</w:t>
      </w:r>
    </w:p>
    <w:p w:rsidR="007F2CEF" w:rsidRDefault="007F2CEF" w:rsidP="007F2CEF">
      <w:pPr>
        <w:shd w:val="clear" w:color="auto" w:fill="FFFFFF"/>
        <w:spacing w:after="0"/>
        <w:ind w:left="10" w:right="5" w:firstLine="699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t>Заходи з літнього оздоровлення та відпочинку дітей, які потребують особливої соціальної уваги та підтримки, здійснюватимуться за рахунок коштів місцевого бюджету.</w:t>
      </w:r>
    </w:p>
    <w:p w:rsidR="007F2CEF" w:rsidRDefault="007F2CEF" w:rsidP="007F2CEF">
      <w:pPr>
        <w:shd w:val="clear" w:color="auto" w:fill="FFFFFF"/>
        <w:spacing w:after="0"/>
        <w:ind w:right="5" w:firstLine="709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t>Обсяг фінансування Програми визначається щорічно під час складання проектів місцевих бюджетів у межах видатків, передбачених головним розпорядником коштів, відповідальним за виконання завдань і заходів Програми, та інших джерел, не заборонених законодавством.</w:t>
      </w: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jc w:val="center"/>
        <w:outlineLvl w:val="0"/>
        <w:rPr>
          <w:rFonts w:ascii="Times New Roman" w:eastAsia="SimSun" w:hAnsi="Times New Roman"/>
          <w:b/>
          <w:noProof/>
          <w:sz w:val="28"/>
          <w:szCs w:val="28"/>
        </w:rPr>
      </w:pPr>
      <w:r>
        <w:rPr>
          <w:rFonts w:ascii="Times New Roman" w:eastAsia="SimSu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eastAsia="SimSun" w:hAnsi="Times New Roman"/>
          <w:b/>
          <w:noProof/>
          <w:sz w:val="28"/>
          <w:szCs w:val="28"/>
        </w:rPr>
        <w:t>.  Заходи Програми</w:t>
      </w:r>
    </w:p>
    <w:p w:rsidR="007F2CEF" w:rsidRDefault="007F2CEF" w:rsidP="007F2CEF">
      <w:pPr>
        <w:shd w:val="clear" w:color="auto" w:fill="FFFFFF"/>
        <w:spacing w:after="0"/>
        <w:ind w:right="5" w:firstLine="709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t xml:space="preserve">Перелік заходів з виконання Програми наведено у </w:t>
      </w:r>
      <w:r>
        <w:rPr>
          <w:rFonts w:ascii="Times New Roman" w:eastAsia="SimSun" w:hAnsi="Times New Roman"/>
          <w:b/>
          <w:noProof/>
          <w:sz w:val="28"/>
          <w:szCs w:val="28"/>
        </w:rPr>
        <w:t>додатку 1 та додатку 2 до Програми</w:t>
      </w:r>
      <w:r>
        <w:rPr>
          <w:rFonts w:ascii="Times New Roman" w:eastAsia="SimSun" w:hAnsi="Times New Roman"/>
          <w:noProof/>
          <w:sz w:val="28"/>
          <w:szCs w:val="28"/>
        </w:rPr>
        <w:t>.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ind w:left="720"/>
        <w:jc w:val="both"/>
        <w:outlineLvl w:val="0"/>
        <w:rPr>
          <w:rFonts w:ascii="Times New Roman" w:eastAsia="SimSun" w:hAnsi="Times New Roman"/>
          <w:b/>
          <w:noProof/>
          <w:sz w:val="28"/>
          <w:szCs w:val="28"/>
        </w:rPr>
      </w:pPr>
      <w:r>
        <w:rPr>
          <w:rFonts w:ascii="Times New Roman" w:eastAsia="SimSun" w:hAnsi="Times New Roman"/>
          <w:b/>
          <w:noProof/>
          <w:sz w:val="28"/>
          <w:szCs w:val="28"/>
        </w:rPr>
        <w:t xml:space="preserve">                        </w:t>
      </w:r>
      <w:r>
        <w:rPr>
          <w:rFonts w:ascii="Times New Roman" w:eastAsia="SimSu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eastAsia="SimSun" w:hAnsi="Times New Roman"/>
          <w:b/>
          <w:noProof/>
          <w:sz w:val="28"/>
          <w:szCs w:val="28"/>
        </w:rPr>
        <w:t>І. Очікувані результати виконання Програми</w:t>
      </w:r>
    </w:p>
    <w:p w:rsidR="007F2CEF" w:rsidRDefault="007F2CEF" w:rsidP="007F2CEF">
      <w:pPr>
        <w:spacing w:after="0"/>
        <w:ind w:left="36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tab/>
        <w:t>Виконання програми дасть змогу: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 – забезпечити оздоровленням та відпочинком не менш як 50 відсотків дітей шкільного; 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 – створити у закладах загальної середньої освіти оптимальні умови для відновлення та зміцнення здоров’я дітей; 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color w:val="000000"/>
          <w:sz w:val="28"/>
          <w:szCs w:val="28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</w:rPr>
        <w:t>– підвищити рівень відповідальності органів місцевого самоврядування, керівників закладів загальної середньої освіти</w:t>
      </w:r>
      <w:r>
        <w:rPr>
          <w:rFonts w:ascii="Times New Roman" w:eastAsia="SimSun" w:hAnsi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color w:val="000000"/>
          <w:sz w:val="28"/>
          <w:szCs w:val="28"/>
        </w:rPr>
        <w:t xml:space="preserve"> щодо вирішення нагальних проблем оздоровлення та відпочинку дітей, які проживають на території ТГ Вербська сільська рада.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ind w:left="720"/>
        <w:jc w:val="center"/>
        <w:outlineLvl w:val="0"/>
        <w:rPr>
          <w:rFonts w:ascii="Times New Roman" w:eastAsia="SimSun" w:hAnsi="Times New Roman"/>
          <w:b/>
          <w:noProof/>
          <w:sz w:val="28"/>
          <w:szCs w:val="28"/>
        </w:rPr>
      </w:pPr>
      <w:r>
        <w:rPr>
          <w:rFonts w:ascii="Times New Roman" w:eastAsia="SimSu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eastAsia="SimSun" w:hAnsi="Times New Roman"/>
          <w:b/>
          <w:noProof/>
          <w:sz w:val="28"/>
          <w:szCs w:val="28"/>
        </w:rPr>
        <w:t>ІІ. Механізм реалізації Програми</w:t>
      </w:r>
    </w:p>
    <w:p w:rsidR="007F2CEF" w:rsidRDefault="007F2CEF" w:rsidP="007F2CEF">
      <w:pPr>
        <w:spacing w:after="0"/>
        <w:ind w:left="720"/>
        <w:jc w:val="center"/>
        <w:rPr>
          <w:rFonts w:ascii="Times New Roman" w:eastAsia="SimSun" w:hAnsi="Times New Roman"/>
          <w:b/>
          <w:noProof/>
          <w:sz w:val="28"/>
          <w:szCs w:val="28"/>
        </w:rPr>
      </w:pPr>
      <w:r>
        <w:rPr>
          <w:rFonts w:ascii="Times New Roman" w:eastAsia="SimSun" w:hAnsi="Times New Roman"/>
          <w:b/>
          <w:noProof/>
          <w:sz w:val="28"/>
          <w:szCs w:val="28"/>
        </w:rPr>
        <w:t>та контроль за її виконанням</w:t>
      </w:r>
    </w:p>
    <w:p w:rsidR="007F2CEF" w:rsidRDefault="007F2CEF" w:rsidP="007F2CEF">
      <w:pPr>
        <w:spacing w:after="0"/>
        <w:ind w:left="72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t>Координація заходів, передбачених Програмою, покладається на</w:t>
      </w:r>
      <w:r>
        <w:rPr>
          <w:rFonts w:ascii="Times New Roman" w:eastAsia="SimSun" w:hAnsi="Times New Roman"/>
          <w:noProof/>
          <w:sz w:val="28"/>
          <w:szCs w:val="28"/>
          <w:lang w:val="en-US"/>
        </w:rPr>
        <w:t> </w:t>
      </w:r>
      <w:r>
        <w:rPr>
          <w:rFonts w:ascii="Times New Roman" w:eastAsia="SimSun" w:hAnsi="Times New Roman"/>
          <w:noProof/>
          <w:sz w:val="28"/>
          <w:szCs w:val="28"/>
        </w:rPr>
        <w:t>відділ освіти, культури, сімї, молоді, спорту та туризму ТГ Вербська сільська рада.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t>Контроль за реалізацією заходів, передбачених Програмою, здійснюватиме в межах компетенції ТГ Вербська сільська рада.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t>Виконавці заходів зазначених у програмі інформують відділ освіти, культури, сімї, молоді, спорту та туризму ТГ Вербська сільська рада про хід виконання до 1 вересня.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</w:rPr>
        <w:lastRenderedPageBreak/>
        <w:t>Узагальнену інформацію про хід та результати виконання заходів Програми відділ освіти, культури, сімї, молоді, спорту та туризму ТГ Вербська сільська рада готує до 1 жовтня.</w:t>
      </w: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Default="007F2CEF" w:rsidP="007F2CEF">
      <w:pPr>
        <w:spacing w:after="0"/>
        <w:ind w:firstLine="720"/>
        <w:jc w:val="both"/>
        <w:rPr>
          <w:rFonts w:ascii="Times New Roman" w:eastAsia="SimSun" w:hAnsi="Times New Roman"/>
          <w:noProof/>
          <w:sz w:val="28"/>
          <w:szCs w:val="28"/>
        </w:rPr>
      </w:pPr>
    </w:p>
    <w:p w:rsidR="007F2CEF" w:rsidRPr="009A25A8" w:rsidRDefault="007F2CEF" w:rsidP="007F2CEF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791521">
        <w:rPr>
          <w:rFonts w:ascii="Times New Roman" w:hAnsi="Times New Roman"/>
          <w:b/>
          <w:bCs/>
          <w:sz w:val="28"/>
          <w:szCs w:val="28"/>
        </w:rPr>
        <w:tab/>
        <w:t>Каміла КОТВІНСЬКА</w:t>
      </w:r>
    </w:p>
    <w:p w:rsidR="00F363D0" w:rsidRPr="007F2CEF" w:rsidRDefault="00F363D0">
      <w:pPr>
        <w:rPr>
          <w:rFonts w:ascii="Times New Roman" w:eastAsia="SimSun" w:hAnsi="Times New Roman"/>
          <w:noProof/>
          <w:sz w:val="28"/>
          <w:szCs w:val="28"/>
        </w:rPr>
      </w:pPr>
    </w:p>
    <w:sectPr w:rsidR="00F363D0" w:rsidRPr="007F2CEF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135B15"/>
    <w:rsid w:val="00197256"/>
    <w:rsid w:val="00281A9B"/>
    <w:rsid w:val="007F2CEF"/>
    <w:rsid w:val="008448D2"/>
    <w:rsid w:val="00A6330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551-12/paran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2022-02-17T12:41:00Z</dcterms:created>
  <dcterms:modified xsi:type="dcterms:W3CDTF">2022-02-17T12:42:00Z</dcterms:modified>
</cp:coreProperties>
</file>