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6F" w:rsidRPr="001B66FB" w:rsidRDefault="00577E6F" w:rsidP="00577E6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77E6F" w:rsidRPr="009C2F49" w:rsidRDefault="00577E6F" w:rsidP="00577E6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77E6F" w:rsidRPr="001B66FB" w:rsidRDefault="00577E6F" w:rsidP="00577E6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77E6F" w:rsidRPr="001B66FB" w:rsidRDefault="00577E6F" w:rsidP="00577E6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77E6F" w:rsidRPr="00CD500E" w:rsidRDefault="00577E6F" w:rsidP="00577E6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77E6F" w:rsidRPr="00C86431" w:rsidRDefault="00577E6F" w:rsidP="00577E6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1225</w:t>
      </w:r>
    </w:p>
    <w:p w:rsidR="00577E6F" w:rsidRPr="002C336D" w:rsidRDefault="00577E6F" w:rsidP="00577E6F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77E6F" w:rsidRPr="004C1084" w:rsidTr="00787F26">
        <w:tc>
          <w:tcPr>
            <w:tcW w:w="5070" w:type="dxa"/>
          </w:tcPr>
          <w:p w:rsidR="00577E6F" w:rsidRPr="001D7A39" w:rsidRDefault="00577E6F" w:rsidP="00787F26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 порядок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сплати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туристичного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ради на 2025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ік</w:t>
            </w:r>
            <w:proofErr w:type="spellEnd"/>
          </w:p>
        </w:tc>
      </w:tr>
    </w:tbl>
    <w:p w:rsidR="00577E6F" w:rsidRPr="00AE0EC7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77E6F" w:rsidRPr="00436735" w:rsidRDefault="00577E6F" w:rsidP="00577E6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436735">
        <w:rPr>
          <w:sz w:val="28"/>
          <w:szCs w:val="28"/>
          <w:lang w:val="uk-UA"/>
        </w:rPr>
        <w:t xml:space="preserve">Керуючись пунктом 24 статті 26 Закону України </w:t>
      </w:r>
      <w:proofErr w:type="spellStart"/>
      <w:r w:rsidRPr="00436735">
        <w:rPr>
          <w:sz w:val="28"/>
          <w:szCs w:val="28"/>
          <w:lang w:val="uk-UA"/>
        </w:rPr>
        <w:t>“Про</w:t>
      </w:r>
      <w:proofErr w:type="spellEnd"/>
      <w:r w:rsidRPr="00436735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36735">
        <w:rPr>
          <w:sz w:val="28"/>
          <w:szCs w:val="28"/>
          <w:lang w:val="uk-UA"/>
        </w:rPr>
        <w:t>Україні”</w:t>
      </w:r>
      <w:proofErr w:type="spellEnd"/>
      <w:r w:rsidRPr="00436735">
        <w:rPr>
          <w:sz w:val="28"/>
          <w:szCs w:val="28"/>
          <w:lang w:val="uk-UA"/>
        </w:rPr>
        <w:t>, Податковим кодексом України, з метою поповнення місцевого бюджету, Вербська сільська рада</w:t>
      </w:r>
    </w:p>
    <w:p w:rsidR="00577E6F" w:rsidRDefault="00577E6F" w:rsidP="00577E6F">
      <w:pPr>
        <w:spacing w:line="276" w:lineRule="auto"/>
        <w:outlineLvl w:val="0"/>
        <w:rPr>
          <w:sz w:val="28"/>
          <w:szCs w:val="28"/>
          <w:lang w:val="uk-UA"/>
        </w:rPr>
      </w:pPr>
    </w:p>
    <w:p w:rsidR="00577E6F" w:rsidRPr="00EF1BCF" w:rsidRDefault="00577E6F" w:rsidP="00577E6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77E6F" w:rsidRDefault="00577E6F" w:rsidP="00577E6F">
      <w:pPr>
        <w:pStyle w:val="a7"/>
        <w:numPr>
          <w:ilvl w:val="0"/>
          <w:numId w:val="1"/>
        </w:numPr>
        <w:tabs>
          <w:tab w:val="num" w:pos="284"/>
        </w:tabs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Затвердити Положення про порядок обчислення та сплати туристичного збору, що додається.</w:t>
      </w:r>
    </w:p>
    <w:p w:rsidR="00577E6F" w:rsidRDefault="00577E6F" w:rsidP="00577E6F">
      <w:pPr>
        <w:pStyle w:val="a7"/>
        <w:numPr>
          <w:ilvl w:val="0"/>
          <w:numId w:val="1"/>
        </w:numPr>
        <w:tabs>
          <w:tab w:val="num" w:pos="284"/>
        </w:tabs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Рішення сільської ради в десятиденний термін опублікувати на сайті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577E6F" w:rsidRDefault="00577E6F" w:rsidP="00577E6F">
      <w:pPr>
        <w:pStyle w:val="a7"/>
        <w:numPr>
          <w:ilvl w:val="0"/>
          <w:numId w:val="1"/>
        </w:numPr>
        <w:tabs>
          <w:tab w:val="num" w:pos="284"/>
        </w:tabs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набирає чинності з дня його офіційного оприлюднення та застосовується з 1 січня 2025 року. </w:t>
      </w:r>
    </w:p>
    <w:p w:rsidR="00577E6F" w:rsidRDefault="00577E6F" w:rsidP="00577E6F">
      <w:pPr>
        <w:pStyle w:val="a7"/>
        <w:numPr>
          <w:ilvl w:val="0"/>
          <w:numId w:val="1"/>
        </w:numPr>
        <w:tabs>
          <w:tab w:val="num" w:pos="284"/>
        </w:tabs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 додатком направити у відділення </w:t>
      </w:r>
      <w:proofErr w:type="spellStart"/>
      <w:r>
        <w:rPr>
          <w:sz w:val="28"/>
          <w:szCs w:val="28"/>
          <w:lang w:val="uk-UA"/>
        </w:rPr>
        <w:t>Дубенської</w:t>
      </w:r>
      <w:proofErr w:type="spellEnd"/>
      <w:r>
        <w:rPr>
          <w:sz w:val="28"/>
          <w:szCs w:val="28"/>
          <w:lang w:val="uk-UA"/>
        </w:rPr>
        <w:t xml:space="preserve"> ОДПІ ГУ ДФС в Рівненській області.  </w:t>
      </w:r>
    </w:p>
    <w:p w:rsidR="00577E6F" w:rsidRDefault="00577E6F" w:rsidP="00577E6F">
      <w:pPr>
        <w:pStyle w:val="a3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3673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(голова комісії – </w:t>
      </w:r>
      <w:r>
        <w:rPr>
          <w:rFonts w:ascii="Times New Roman" w:hAnsi="Times New Roman"/>
          <w:sz w:val="28"/>
          <w:szCs w:val="28"/>
          <w:lang w:val="uk-UA"/>
        </w:rPr>
        <w:t>Аркадій СЕМЕНЮК</w:t>
      </w:r>
      <w:r w:rsidRPr="00436735">
        <w:rPr>
          <w:rFonts w:ascii="Times New Roman" w:hAnsi="Times New Roman"/>
          <w:sz w:val="28"/>
          <w:szCs w:val="28"/>
          <w:lang w:val="uk-UA"/>
        </w:rPr>
        <w:t>).</w:t>
      </w:r>
    </w:p>
    <w:p w:rsidR="00577E6F" w:rsidRPr="00920B1B" w:rsidRDefault="00577E6F" w:rsidP="00577E6F">
      <w:pPr>
        <w:pStyle w:val="a5"/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</w:p>
    <w:p w:rsidR="00577E6F" w:rsidRDefault="00577E6F" w:rsidP="00577E6F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577E6F" w:rsidRDefault="00577E6F" w:rsidP="00577E6F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87235F">
        <w:rPr>
          <w:rFonts w:eastAsia="Calibri"/>
          <w:b/>
          <w:sz w:val="28"/>
          <w:szCs w:val="28"/>
          <w:lang w:val="uk-UA"/>
        </w:rPr>
        <w:t>Сільський голова</w:t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Cs w:val="28"/>
          <w:lang w:val="uk-UA"/>
        </w:rPr>
        <w:tab/>
      </w:r>
      <w:r w:rsidRPr="0087235F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577E6F" w:rsidRDefault="00577E6F" w:rsidP="00577E6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577E6F" w:rsidRPr="009B70B9" w:rsidRDefault="00577E6F" w:rsidP="00577E6F">
      <w:pPr>
        <w:ind w:left="467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577E6F" w:rsidRDefault="00577E6F" w:rsidP="00577E6F">
      <w:pPr>
        <w:suppressAutoHyphens w:val="0"/>
        <w:autoSpaceDE/>
        <w:spacing w:after="200" w:line="276" w:lineRule="auto"/>
        <w:ind w:left="4678"/>
        <w:rPr>
          <w:sz w:val="28"/>
          <w:szCs w:val="28"/>
          <w:lang w:val="uk-UA"/>
        </w:rPr>
      </w:pPr>
      <w:r w:rsidRPr="009B70B9">
        <w:rPr>
          <w:sz w:val="28"/>
          <w:szCs w:val="28"/>
          <w:lang w:val="uk-UA"/>
        </w:rPr>
        <w:t xml:space="preserve">до рішення сесії </w:t>
      </w:r>
      <w:proofErr w:type="spellStart"/>
      <w:r w:rsidRPr="009B70B9">
        <w:rPr>
          <w:sz w:val="28"/>
          <w:szCs w:val="28"/>
          <w:lang w:val="uk-UA"/>
        </w:rPr>
        <w:t>Вербської</w:t>
      </w:r>
      <w:proofErr w:type="spellEnd"/>
      <w:r w:rsidRPr="009B70B9">
        <w:rPr>
          <w:sz w:val="28"/>
          <w:szCs w:val="28"/>
          <w:lang w:val="uk-UA"/>
        </w:rPr>
        <w:t xml:space="preserve"> сільської ради  від 19 червня 2024 р. №</w:t>
      </w:r>
      <w:r>
        <w:rPr>
          <w:sz w:val="28"/>
          <w:szCs w:val="28"/>
          <w:lang w:val="uk-UA"/>
        </w:rPr>
        <w:t xml:space="preserve"> 1225</w:t>
      </w:r>
    </w:p>
    <w:p w:rsidR="00577E6F" w:rsidRDefault="00577E6F" w:rsidP="00577E6F">
      <w:pPr>
        <w:pStyle w:val="StyleZakonu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E6F" w:rsidRDefault="00577E6F" w:rsidP="00577E6F">
      <w:pPr>
        <w:pStyle w:val="StyleZakonu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577E6F" w:rsidRDefault="00577E6F" w:rsidP="00577E6F">
      <w:pPr>
        <w:pStyle w:val="StyleZakonu0"/>
        <w:spacing w:before="60"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 порядок обчислення та сплати туристичного збору на території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Туристичний збір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002D"/>
      </w:r>
      <w:r>
        <w:rPr>
          <w:rFonts w:ascii="Times New Roman" w:hAnsi="Times New Roman" w:cs="Times New Roman"/>
          <w:bCs/>
          <w:sz w:val="28"/>
          <w:szCs w:val="28"/>
        </w:rPr>
        <w:t xml:space="preserve"> це місцевий збір, кошти від якого зараховуються до місцевого бюджету.</w:t>
      </w:r>
    </w:p>
    <w:p w:rsidR="00577E6F" w:rsidRDefault="00577E6F" w:rsidP="00577E6F">
      <w:pPr>
        <w:pStyle w:val="StyleZakonu0"/>
        <w:spacing w:before="60"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Платники збору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Платниками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іноземці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без </w:t>
      </w:r>
      <w:proofErr w:type="spellStart"/>
      <w:r>
        <w:rPr>
          <w:rFonts w:ascii="Times New Roman" w:hAnsi="Times New Roman"/>
          <w:sz w:val="28"/>
          <w:szCs w:val="28"/>
        </w:rPr>
        <w:t>громадянства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споживають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ночівлі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зобов’язанням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строк.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Платниками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збору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бути особи,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договорі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найму,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ради; 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особи,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прибули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відрядження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інваліди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інваліди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особи,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супроводжують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інвалідів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групи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дітей-інвалідів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більше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одного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супроводжуючого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ветерани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війни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АТО; </w:t>
      </w:r>
    </w:p>
    <w:p w:rsidR="00577E6F" w:rsidRDefault="00577E6F" w:rsidP="00577E6F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аварії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наЧорнобильській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АЕС; </w:t>
      </w:r>
      <w:proofErr w:type="gramEnd"/>
    </w:p>
    <w:p w:rsidR="00577E6F" w:rsidRDefault="00577E6F" w:rsidP="00577E6F">
      <w:pPr>
        <w:pStyle w:val="a3"/>
        <w:spacing w:line="276" w:lineRule="auto"/>
        <w:ind w:firstLine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18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рокі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color w:val="000000"/>
        </w:rPr>
        <w:t xml:space="preserve">     </w:t>
      </w:r>
    </w:p>
    <w:p w:rsidR="00577E6F" w:rsidRDefault="00577E6F" w:rsidP="00577E6F">
      <w:pPr>
        <w:pStyle w:val="StyleZakonu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Ставка збору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Ставка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внутрішнього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туризму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0,25</w:t>
      </w:r>
      <w:r>
        <w:rPr>
          <w:rFonts w:ascii="Times New Roman" w:hAnsi="Times New Roman"/>
          <w:color w:val="000000"/>
          <w:sz w:val="28"/>
          <w:szCs w:val="28"/>
        </w:rPr>
        <w:t xml:space="preserve">%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мінімальної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станом на 01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) року, для </w:t>
      </w:r>
      <w:proofErr w:type="spellStart"/>
      <w:r>
        <w:rPr>
          <w:rFonts w:ascii="Times New Roman" w:hAnsi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за одну </w:t>
      </w:r>
      <w:proofErr w:type="spellStart"/>
      <w:r>
        <w:rPr>
          <w:rFonts w:ascii="Times New Roman" w:hAnsi="Times New Roman"/>
          <w:sz w:val="28"/>
          <w:szCs w:val="28"/>
        </w:rPr>
        <w:t>добу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ночівлі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Ставка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в’їзного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туризму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мінімальної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станом на 01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) року, для </w:t>
      </w:r>
      <w:proofErr w:type="spellStart"/>
      <w:r>
        <w:rPr>
          <w:rFonts w:ascii="Times New Roman" w:hAnsi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за одну </w:t>
      </w:r>
      <w:proofErr w:type="spellStart"/>
      <w:r>
        <w:rPr>
          <w:rFonts w:ascii="Times New Roman" w:hAnsi="Times New Roman"/>
          <w:sz w:val="28"/>
          <w:szCs w:val="28"/>
        </w:rPr>
        <w:t>добу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ночівлі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77E6F" w:rsidRDefault="00577E6F" w:rsidP="00577E6F">
      <w:pPr>
        <w:pStyle w:val="StyleZakonu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База справляння збору</w:t>
      </w:r>
    </w:p>
    <w:p w:rsidR="00577E6F" w:rsidRDefault="00577E6F" w:rsidP="00577E6F">
      <w:pPr>
        <w:pStyle w:val="StyleZakonu0"/>
        <w:spacing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Базою справляння збору є загальна кількість діб тимчасового розміщення у місцях  проживання (ночівлі) платника збору.</w:t>
      </w:r>
    </w:p>
    <w:p w:rsidR="00577E6F" w:rsidRDefault="00577E6F" w:rsidP="00577E6F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До </w:t>
      </w:r>
      <w:proofErr w:type="spellStart"/>
      <w:r>
        <w:rPr>
          <w:bCs/>
          <w:sz w:val="28"/>
          <w:szCs w:val="28"/>
        </w:rPr>
        <w:t>вартості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проживання</w:t>
      </w:r>
      <w:proofErr w:type="spellEnd"/>
      <w:r>
        <w:rPr>
          <w:bCs/>
          <w:sz w:val="28"/>
          <w:szCs w:val="28"/>
        </w:rPr>
        <w:t xml:space="preserve"> не </w:t>
      </w:r>
      <w:proofErr w:type="spellStart"/>
      <w:r>
        <w:rPr>
          <w:bCs/>
          <w:sz w:val="28"/>
          <w:szCs w:val="28"/>
        </w:rPr>
        <w:t>включаються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витрати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харчування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побутові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послуги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прання</w:t>
      </w:r>
      <w:proofErr w:type="spellEnd"/>
      <w:r>
        <w:rPr>
          <w:bCs/>
          <w:sz w:val="28"/>
          <w:szCs w:val="28"/>
        </w:rPr>
        <w:t xml:space="preserve">, чистка, </w:t>
      </w:r>
      <w:proofErr w:type="spellStart"/>
      <w:r>
        <w:rPr>
          <w:bCs/>
          <w:sz w:val="28"/>
          <w:szCs w:val="28"/>
        </w:rPr>
        <w:t>лагодження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прасування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одягу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взуття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lastRenderedPageBreak/>
        <w:t>білизни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телефонні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рахунки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оформлення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закордонних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паспортів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дозволів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в’їзд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віз</w:t>
      </w:r>
      <w:proofErr w:type="spellEnd"/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обов’язкове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страхування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витрати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усний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письмовий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переклади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інші</w:t>
      </w:r>
      <w:proofErr w:type="spellEnd"/>
      <w:r>
        <w:rPr>
          <w:bCs/>
          <w:sz w:val="28"/>
          <w:szCs w:val="28"/>
        </w:rPr>
        <w:t xml:space="preserve"> документально </w:t>
      </w:r>
      <w:proofErr w:type="spellStart"/>
      <w:r>
        <w:rPr>
          <w:bCs/>
          <w:sz w:val="28"/>
          <w:szCs w:val="28"/>
        </w:rPr>
        <w:t>оформлені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витрати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proofErr w:type="gramStart"/>
      <w:r>
        <w:rPr>
          <w:bCs/>
          <w:sz w:val="28"/>
          <w:szCs w:val="28"/>
        </w:rPr>
        <w:t>пов’язан</w:t>
      </w:r>
      <w:proofErr w:type="gramEnd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правилами </w:t>
      </w:r>
      <w:proofErr w:type="spellStart"/>
      <w:r>
        <w:rPr>
          <w:bCs/>
          <w:sz w:val="28"/>
          <w:szCs w:val="28"/>
        </w:rPr>
        <w:t>в’їзду</w:t>
      </w:r>
      <w:proofErr w:type="spellEnd"/>
      <w:r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77E6F" w:rsidRDefault="00577E6F" w:rsidP="00577E6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Особливості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справляння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збору</w:t>
      </w:r>
      <w:proofErr w:type="spellEnd"/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Платники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сплачують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суму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авансовим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/>
          <w:sz w:val="28"/>
          <w:szCs w:val="28"/>
        </w:rPr>
        <w:t>тимчасовим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ночі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податковим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агентам,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справляють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ставками у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один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той </w:t>
      </w:r>
      <w:proofErr w:type="spellStart"/>
      <w:r>
        <w:rPr>
          <w:rFonts w:ascii="Times New Roman" w:hAnsi="Times New Roman"/>
          <w:sz w:val="28"/>
          <w:szCs w:val="28"/>
        </w:rPr>
        <w:t>самий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адміністративно-територіальної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одиниці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повторне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>
        <w:rPr>
          <w:rFonts w:ascii="Times New Roman" w:hAnsi="Times New Roman"/>
          <w:sz w:val="28"/>
          <w:szCs w:val="28"/>
        </w:rPr>
        <w:t>платником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допускається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Особа 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ночі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/>
          <w:sz w:val="28"/>
          <w:szCs w:val="28"/>
        </w:rPr>
        <w:t>такій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виключно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сплату</w:t>
      </w:r>
      <w:proofErr w:type="spellEnd"/>
      <w:r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дострокового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особою, яка </w:t>
      </w:r>
      <w:proofErr w:type="spellStart"/>
      <w:r>
        <w:rPr>
          <w:rFonts w:ascii="Times New Roman" w:hAnsi="Times New Roman"/>
          <w:sz w:val="28"/>
          <w:szCs w:val="28"/>
        </w:rPr>
        <w:t>сплатила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адміністративно-територіальної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одиниці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, сума </w:t>
      </w:r>
      <w:proofErr w:type="spellStart"/>
      <w:r>
        <w:rPr>
          <w:rFonts w:ascii="Times New Roman" w:hAnsi="Times New Roman"/>
          <w:sz w:val="28"/>
          <w:szCs w:val="28"/>
        </w:rPr>
        <w:t>надмірно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підлягає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порядку.</w:t>
      </w:r>
    </w:p>
    <w:p w:rsidR="00577E6F" w:rsidRDefault="00577E6F" w:rsidP="00577E6F">
      <w:pPr>
        <w:pStyle w:val="StyleZakonu0"/>
        <w:spacing w:before="60"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Податкові агенти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Справляння збору може здійснюватися: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адміністраціями готелів, іншими закладами готельного типу, 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юридичними особами або фізичними особами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002D"/>
      </w:r>
      <w:r>
        <w:rPr>
          <w:rFonts w:ascii="Times New Roman" w:hAnsi="Times New Roman" w:cs="Times New Roman"/>
          <w:bCs/>
          <w:sz w:val="28"/>
          <w:szCs w:val="28"/>
        </w:rPr>
        <w:t xml:space="preserve"> підприємцями, які уповноважуються сільською радою справляти збір на умовах договору, укладеного з сільською  радою.</w:t>
      </w:r>
    </w:p>
    <w:p w:rsidR="00577E6F" w:rsidRDefault="00577E6F" w:rsidP="00577E6F">
      <w:pPr>
        <w:pStyle w:val="StyleZakonu0"/>
        <w:spacing w:before="60"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сплати збору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Збір сплачується до місцевих бюджетів авансовими внесками до 30 числа (включно) кожного місяця (у лютому до 28 (29) включно). 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Суми нарахованих щомісячних авансових внесків відображаються у квартальній податковій декларації. 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Остаточна сума збору, обчислена відповідно до податкової декларації за звітний (податковий) квартал (з урахуванням фактично внесених авансових платежів), сплачується у строки, визначені для квартального податкового періоду.</w:t>
      </w:r>
    </w:p>
    <w:p w:rsidR="00577E6F" w:rsidRDefault="00577E6F" w:rsidP="00577E6F">
      <w:pPr>
        <w:pStyle w:val="StyleZakonu0"/>
        <w:spacing w:before="6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Податковий агент, який має підрозділ без статусу юридичної особи, що надає послуги з тимчасового проживання (ночівлі) не за місцем реєстрації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такого податкового агента, зобов’язаний зареєструвати такий підрозділ як податкового агента туристичного збору в органі державної податкової служби за місцезнаходженням підрозділу.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Базовий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податковий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звітний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</w:rPr>
        <w:t>період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дорівнює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календарному кварталу.</w:t>
      </w:r>
    </w:p>
    <w:p w:rsidR="00577E6F" w:rsidRDefault="00577E6F" w:rsidP="00577E6F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7E6F" w:rsidRDefault="00577E6F" w:rsidP="00577E6F">
      <w:pPr>
        <w:pStyle w:val="a5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sectPr w:rsidR="00577E6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598"/>
    <w:multiLevelType w:val="hybridMultilevel"/>
    <w:tmpl w:val="D0527A7A"/>
    <w:lvl w:ilvl="0" w:tplc="F8BA8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7E6F"/>
    <w:rsid w:val="00135B15"/>
    <w:rsid w:val="00197256"/>
    <w:rsid w:val="00281A9B"/>
    <w:rsid w:val="00423FA0"/>
    <w:rsid w:val="00577E6F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7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77E6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77E6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77E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577E6F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57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Zakonu">
    <w:name w:val="StyleZakonu Знак"/>
    <w:link w:val="StyleZakonu0"/>
    <w:locked/>
    <w:rsid w:val="00577E6F"/>
    <w:rPr>
      <w:rFonts w:ascii="Calibri" w:eastAsia="Calibri" w:hAnsi="Calibri" w:cs="Calibri"/>
      <w:lang w:val="uk-UA"/>
    </w:rPr>
  </w:style>
  <w:style w:type="paragraph" w:customStyle="1" w:styleId="StyleZakonu0">
    <w:name w:val="StyleZakonu"/>
    <w:basedOn w:val="a"/>
    <w:link w:val="StyleZakonu"/>
    <w:qFormat/>
    <w:rsid w:val="00577E6F"/>
    <w:pPr>
      <w:suppressAutoHyphens w:val="0"/>
      <w:autoSpaceDE/>
      <w:spacing w:after="60" w:line="220" w:lineRule="exact"/>
      <w:ind w:firstLine="284"/>
      <w:jc w:val="both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577E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2024-10-24T07:13:00Z</dcterms:created>
  <dcterms:modified xsi:type="dcterms:W3CDTF">2024-10-24T07:14:00Z</dcterms:modified>
</cp:coreProperties>
</file>