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6B" w:rsidRPr="001B66FB" w:rsidRDefault="0031466B" w:rsidP="0031466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1466B" w:rsidRPr="009C2F49" w:rsidRDefault="0031466B" w:rsidP="0031466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1466B" w:rsidRPr="001B66FB" w:rsidRDefault="0031466B" w:rsidP="0031466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1466B" w:rsidRPr="001B66FB" w:rsidRDefault="0031466B" w:rsidP="0031466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1466B" w:rsidRPr="00CD500E" w:rsidRDefault="0031466B" w:rsidP="0031466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1466B" w:rsidRPr="00287718" w:rsidRDefault="0031466B" w:rsidP="0031466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24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1364</w:t>
      </w:r>
    </w:p>
    <w:p w:rsidR="0031466B" w:rsidRPr="002C336D" w:rsidRDefault="0031466B" w:rsidP="0031466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1466B" w:rsidRPr="0031466B" w:rsidTr="001A6F32">
        <w:tc>
          <w:tcPr>
            <w:tcW w:w="5070" w:type="dxa"/>
          </w:tcPr>
          <w:p w:rsidR="0031466B" w:rsidRPr="001023E4" w:rsidRDefault="0031466B" w:rsidP="001A6F32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 w:rsidRPr="001023E4">
              <w:rPr>
                <w:b/>
                <w:sz w:val="28"/>
                <w:szCs w:val="28"/>
                <w:lang w:val="uk-UA"/>
              </w:rPr>
              <w:t>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Дубенської міської ради</w:t>
            </w:r>
          </w:p>
        </w:tc>
      </w:tr>
    </w:tbl>
    <w:p w:rsidR="0031466B" w:rsidRDefault="0031466B" w:rsidP="0031466B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31466B" w:rsidRDefault="0031466B" w:rsidP="003146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місцеве самоврядування в Украї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і», «Про співробітництво територіальних громад», Бюджетного кодексу України Вербська сільська рада</w:t>
      </w:r>
    </w:p>
    <w:p w:rsidR="0031466B" w:rsidRDefault="0031466B" w:rsidP="0031466B">
      <w:pPr>
        <w:jc w:val="center"/>
        <w:rPr>
          <w:sz w:val="28"/>
          <w:szCs w:val="28"/>
          <w:lang w:val="uk-UA"/>
        </w:rPr>
      </w:pPr>
    </w:p>
    <w:p w:rsidR="0031466B" w:rsidRDefault="0031466B" w:rsidP="0031466B">
      <w:pPr>
        <w:jc w:val="center"/>
        <w:rPr>
          <w:sz w:val="28"/>
          <w:szCs w:val="28"/>
          <w:lang w:val="uk-UA"/>
        </w:rPr>
      </w:pPr>
      <w:r w:rsidRPr="008010FD">
        <w:rPr>
          <w:sz w:val="28"/>
          <w:szCs w:val="28"/>
          <w:lang w:val="uk-UA"/>
        </w:rPr>
        <w:t>ВИРІШИЛА:</w:t>
      </w:r>
    </w:p>
    <w:p w:rsidR="0031466B" w:rsidRPr="001E335A" w:rsidRDefault="0031466B" w:rsidP="0031466B">
      <w:pPr>
        <w:jc w:val="center"/>
        <w:rPr>
          <w:sz w:val="28"/>
          <w:szCs w:val="28"/>
          <w:lang w:val="uk-UA"/>
        </w:rPr>
      </w:pPr>
    </w:p>
    <w:p w:rsidR="0031466B" w:rsidRDefault="0031466B" w:rsidP="0031466B">
      <w:pPr>
        <w:pStyle w:val="1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Схвалити проєкт договору про співробітництво Дубенської міської територіальної громади та Вербської сільської територіальної громади у формі спільного фінансування комунальної установи «Центр професійного розвитку педагогічних працівників» Дубенської міської ради (додається).</w:t>
      </w:r>
    </w:p>
    <w:p w:rsidR="0031466B" w:rsidRDefault="0031466B" w:rsidP="0031466B">
      <w:pPr>
        <w:pStyle w:val="1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Доручити сільському голові Камілі Котвінській підписати договір, вказаний у пункті один цього рішення.</w:t>
      </w:r>
    </w:p>
    <w:p w:rsidR="0031466B" w:rsidRDefault="0031466B" w:rsidP="0031466B">
      <w:pPr>
        <w:pStyle w:val="1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виконанням рішення покласти на комісію з гуманітарних питань (голова комісії – Марія ПАНАСЮК).</w:t>
      </w:r>
      <w:bookmarkStart w:id="0" w:name="_GoBack"/>
      <w:bookmarkEnd w:id="0"/>
    </w:p>
    <w:p w:rsidR="0031466B" w:rsidRDefault="0031466B" w:rsidP="0031466B">
      <w:pPr>
        <w:widowControl w:val="0"/>
        <w:spacing w:line="276" w:lineRule="auto"/>
        <w:ind w:left="284" w:right="158" w:hanging="284"/>
        <w:jc w:val="both"/>
        <w:rPr>
          <w:sz w:val="28"/>
          <w:szCs w:val="28"/>
          <w:lang w:val="uk-UA"/>
        </w:rPr>
      </w:pPr>
    </w:p>
    <w:p w:rsidR="0031466B" w:rsidRDefault="0031466B" w:rsidP="0031466B">
      <w:pPr>
        <w:widowControl w:val="0"/>
        <w:spacing w:line="276" w:lineRule="auto"/>
        <w:ind w:left="284" w:right="158" w:hanging="284"/>
        <w:jc w:val="both"/>
        <w:rPr>
          <w:sz w:val="28"/>
          <w:szCs w:val="28"/>
          <w:lang w:val="uk-UA"/>
        </w:rPr>
      </w:pPr>
    </w:p>
    <w:p w:rsidR="0031466B" w:rsidRPr="001023E4" w:rsidRDefault="0031466B" w:rsidP="0031466B">
      <w:pPr>
        <w:widowControl w:val="0"/>
        <w:spacing w:line="276" w:lineRule="auto"/>
        <w:ind w:left="284" w:right="158" w:hanging="284"/>
        <w:jc w:val="both"/>
        <w:rPr>
          <w:sz w:val="28"/>
          <w:szCs w:val="28"/>
          <w:lang w:val="uk-UA"/>
        </w:rPr>
      </w:pPr>
    </w:p>
    <w:p w:rsidR="0031466B" w:rsidRDefault="0031466B" w:rsidP="0031466B">
      <w:pPr>
        <w:pStyle w:val="a3"/>
        <w:jc w:val="center"/>
        <w:rPr>
          <w:noProof/>
          <w:sz w:val="28"/>
          <w:szCs w:val="28"/>
          <w:lang w:val="uk-UA"/>
        </w:rPr>
      </w:pPr>
      <w:r w:rsidRPr="009E1E5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Сільський голова</w:t>
      </w:r>
      <w:r w:rsidRPr="009E1E5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ab/>
      </w:r>
      <w:r w:rsidRPr="009E1E5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ab/>
      </w:r>
      <w:r w:rsidRPr="009E1E5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ab/>
      </w:r>
      <w:r w:rsidRPr="009E1E5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ab/>
      </w:r>
      <w:r w:rsidRPr="009E1E5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ab/>
        <w:t>Каміла КОТВІНСЬКА</w:t>
      </w:r>
    </w:p>
    <w:p w:rsidR="0031466B" w:rsidRDefault="0031466B" w:rsidP="0031466B">
      <w:pPr>
        <w:suppressAutoHyphens w:val="0"/>
        <w:autoSpaceDE/>
        <w:spacing w:after="200" w:line="276" w:lineRule="auto"/>
        <w:rPr>
          <w:rFonts w:ascii="Calibri" w:eastAsia="Calibri" w:hAnsi="Calibri"/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br w:type="page"/>
      </w:r>
    </w:p>
    <w:p w:rsidR="0031466B" w:rsidRPr="004D7DA1" w:rsidRDefault="0031466B" w:rsidP="0031466B">
      <w:pPr>
        <w:pStyle w:val="a3"/>
        <w:ind w:left="5670"/>
        <w:rPr>
          <w:rFonts w:ascii="Times New Roman" w:hAnsi="Times New Roman"/>
          <w:kern w:val="1"/>
          <w:sz w:val="28"/>
          <w:szCs w:val="28"/>
          <w:lang w:val="uk-UA" w:bidi="hi-IN"/>
        </w:rPr>
      </w:pPr>
      <w:r w:rsidRPr="004D7DA1">
        <w:rPr>
          <w:rFonts w:ascii="Times New Roman" w:hAnsi="Times New Roman"/>
          <w:kern w:val="1"/>
          <w:sz w:val="28"/>
          <w:szCs w:val="28"/>
          <w:lang w:val="uk-UA" w:bidi="hi-IN"/>
        </w:rPr>
        <w:lastRenderedPageBreak/>
        <w:t>Додаток до рішення сесії</w:t>
      </w:r>
    </w:p>
    <w:p w:rsidR="0031466B" w:rsidRPr="004D7DA1" w:rsidRDefault="0031466B" w:rsidP="0031466B">
      <w:pPr>
        <w:pStyle w:val="a3"/>
        <w:ind w:left="5670"/>
        <w:rPr>
          <w:rFonts w:ascii="Times New Roman" w:hAnsi="Times New Roman"/>
          <w:kern w:val="1"/>
          <w:sz w:val="28"/>
          <w:szCs w:val="28"/>
          <w:lang w:val="uk-UA" w:bidi="hi-IN"/>
        </w:rPr>
      </w:pPr>
      <w:r w:rsidRPr="004D7DA1">
        <w:rPr>
          <w:rFonts w:ascii="Times New Roman" w:hAnsi="Times New Roman"/>
          <w:kern w:val="1"/>
          <w:sz w:val="28"/>
          <w:szCs w:val="28"/>
          <w:lang w:val="uk-UA" w:bidi="hi-IN"/>
        </w:rPr>
        <w:t>Вербської сільської ради</w:t>
      </w:r>
    </w:p>
    <w:p w:rsidR="0031466B" w:rsidRDefault="0031466B" w:rsidP="0031466B">
      <w:pPr>
        <w:pStyle w:val="a3"/>
        <w:ind w:left="5670"/>
        <w:rPr>
          <w:b/>
          <w:kern w:val="1"/>
          <w:lang w:val="uk-UA" w:bidi="hi-IN"/>
        </w:rPr>
      </w:pPr>
      <w:r w:rsidRPr="004D7DA1">
        <w:rPr>
          <w:rFonts w:ascii="Times New Roman" w:hAnsi="Times New Roman"/>
          <w:kern w:val="1"/>
          <w:sz w:val="28"/>
          <w:szCs w:val="28"/>
          <w:lang w:val="uk-UA" w:bidi="hi-IN"/>
        </w:rPr>
        <w:t>від 24.02.2025 р. № 1364</w:t>
      </w:r>
    </w:p>
    <w:p w:rsidR="0031466B" w:rsidRDefault="0031466B" w:rsidP="0031466B">
      <w:pPr>
        <w:spacing w:line="360" w:lineRule="auto"/>
        <w:jc w:val="center"/>
        <w:rPr>
          <w:rFonts w:eastAsia="Lucida Sans Unicode" w:cs="Mangal"/>
          <w:b/>
          <w:kern w:val="1"/>
          <w:sz w:val="24"/>
          <w:szCs w:val="24"/>
          <w:lang w:val="uk-UA" w:eastAsia="hi-IN" w:bidi="hi-IN"/>
        </w:rPr>
      </w:pPr>
    </w:p>
    <w:p w:rsidR="0031466B" w:rsidRPr="009E1E54" w:rsidRDefault="0031466B" w:rsidP="0031466B">
      <w:pPr>
        <w:spacing w:line="360" w:lineRule="auto"/>
        <w:jc w:val="center"/>
        <w:rPr>
          <w:rFonts w:eastAsia="Lucida Sans Unicode" w:cs="Mangal"/>
          <w:b/>
          <w:kern w:val="1"/>
          <w:sz w:val="24"/>
          <w:szCs w:val="24"/>
          <w:lang w:val="uk-UA" w:eastAsia="hi-IN" w:bidi="hi-IN"/>
        </w:rPr>
      </w:pPr>
      <w:r w:rsidRPr="009E1E54">
        <w:rPr>
          <w:rFonts w:eastAsia="Lucida Sans Unicode" w:cs="Mangal"/>
          <w:b/>
          <w:kern w:val="1"/>
          <w:sz w:val="24"/>
          <w:szCs w:val="24"/>
          <w:lang w:val="uk-UA" w:eastAsia="hi-IN" w:bidi="hi-IN"/>
        </w:rPr>
        <w:t xml:space="preserve">ДОГОВІР </w:t>
      </w:r>
    </w:p>
    <w:p w:rsidR="0031466B" w:rsidRPr="009E1E54" w:rsidRDefault="0031466B" w:rsidP="0031466B">
      <w:pPr>
        <w:spacing w:line="360" w:lineRule="auto"/>
        <w:jc w:val="center"/>
        <w:rPr>
          <w:rFonts w:eastAsia="Lucida Sans Unicode" w:cs="Mangal"/>
          <w:b/>
          <w:kern w:val="1"/>
          <w:sz w:val="24"/>
          <w:szCs w:val="24"/>
          <w:lang w:val="uk-UA" w:eastAsia="hi-IN" w:bidi="hi-IN"/>
        </w:rPr>
      </w:pPr>
      <w:r w:rsidRPr="009E1E54">
        <w:rPr>
          <w:rFonts w:eastAsia="Lucida Sans Unicode" w:cs="Mangal"/>
          <w:b/>
          <w:kern w:val="1"/>
          <w:sz w:val="24"/>
          <w:szCs w:val="24"/>
          <w:lang w:val="uk-UA" w:eastAsia="hi-IN" w:bidi="hi-IN"/>
        </w:rPr>
        <w:t>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</w:t>
      </w:r>
    </w:p>
    <w:p w:rsidR="0031466B" w:rsidRPr="007614F4" w:rsidRDefault="0031466B" w:rsidP="0031466B">
      <w:pPr>
        <w:spacing w:line="360" w:lineRule="auto"/>
        <w:jc w:val="center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b/>
          <w:kern w:val="1"/>
          <w:sz w:val="24"/>
          <w:szCs w:val="24"/>
          <w:lang w:eastAsia="hi-IN" w:bidi="hi-IN"/>
        </w:rPr>
        <w:t>ДУБЕНСЬКОЇ МІСЬКОЇ РАДИ</w:t>
      </w:r>
    </w:p>
    <w:p w:rsidR="0031466B" w:rsidRPr="00027501" w:rsidRDefault="0031466B" w:rsidP="0031466B">
      <w:pPr>
        <w:widowControl w:val="0"/>
        <w:spacing w:line="360" w:lineRule="auto"/>
        <w:ind w:firstLine="284"/>
        <w:jc w:val="both"/>
        <w:rPr>
          <w:rFonts w:eastAsia="TimesNewRomanPSMT"/>
          <w:kern w:val="1"/>
          <w:sz w:val="18"/>
          <w:szCs w:val="18"/>
          <w:lang w:eastAsia="hi-IN" w:bidi="hi-IN"/>
        </w:rPr>
      </w:pPr>
      <w:r w:rsidRPr="00027501">
        <w:rPr>
          <w:rFonts w:eastAsia="TimesNewRomanPSMT"/>
          <w:color w:val="000000"/>
          <w:kern w:val="1"/>
          <w:sz w:val="24"/>
          <w:szCs w:val="24"/>
          <w:u w:val="single"/>
          <w:lang w:eastAsia="hi-IN" w:bidi="hi-IN"/>
        </w:rPr>
        <w:t>м. Дубно</w:t>
      </w:r>
      <w:r w:rsidRPr="00027501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</w:t>
      </w:r>
      <w:r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 xml:space="preserve">          </w:t>
      </w:r>
      <w:r w:rsidRPr="00027501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 xml:space="preserve">       </w:t>
      </w:r>
      <w:r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>_______</w:t>
      </w:r>
      <w:r w:rsidRPr="00027501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 xml:space="preserve">     </w:t>
      </w:r>
      <w:r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>________ 202_</w:t>
      </w:r>
      <w:r w:rsidRPr="00027501">
        <w:rPr>
          <w:rFonts w:eastAsia="TimesNewRomanPSMT"/>
          <w:color w:val="000000"/>
          <w:kern w:val="1"/>
          <w:sz w:val="24"/>
          <w:szCs w:val="24"/>
          <w:lang w:eastAsia="hi-IN" w:bidi="hi-IN"/>
        </w:rPr>
        <w:t xml:space="preserve"> року</w:t>
      </w:r>
    </w:p>
    <w:p w:rsidR="0031466B" w:rsidRPr="00027501" w:rsidRDefault="0031466B" w:rsidP="0031466B">
      <w:pPr>
        <w:widowControl w:val="0"/>
        <w:tabs>
          <w:tab w:val="left" w:pos="2364"/>
        </w:tabs>
        <w:spacing w:line="360" w:lineRule="auto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ab/>
      </w:r>
    </w:p>
    <w:p w:rsidR="0031466B" w:rsidRPr="00027501" w:rsidRDefault="0031466B" w:rsidP="0031466B">
      <w:pPr>
        <w:widowControl w:val="0"/>
        <w:spacing w:line="360" w:lineRule="auto"/>
        <w:ind w:firstLine="708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027501">
        <w:rPr>
          <w:rFonts w:eastAsia="TimesNewRomanPSMT"/>
          <w:kern w:val="1"/>
          <w:sz w:val="24"/>
          <w:szCs w:val="24"/>
          <w:lang w:eastAsia="hi-IN" w:bidi="hi-IN"/>
        </w:rPr>
        <w:t>Дубенська міська територіальна громада</w:t>
      </w:r>
      <w:r w:rsidRPr="00027501">
        <w:rPr>
          <w:rFonts w:eastAsia="TimesNewRomanPSMT"/>
          <w:kern w:val="1"/>
          <w:sz w:val="18"/>
          <w:szCs w:val="18"/>
          <w:lang w:eastAsia="hi-IN" w:bidi="hi-IN"/>
        </w:rPr>
        <w:t xml:space="preserve"> </w:t>
      </w:r>
      <w:r w:rsidRPr="00027501">
        <w:rPr>
          <w:rFonts w:eastAsia="TimesNewRomanPSMT"/>
          <w:kern w:val="1"/>
          <w:sz w:val="24"/>
          <w:szCs w:val="24"/>
          <w:lang w:eastAsia="hi-IN" w:bidi="hi-IN"/>
        </w:rPr>
        <w:t xml:space="preserve">через Дубенську міську раду в особі міського голови АНТОНЮКА Василя Михайловича, </w:t>
      </w:r>
      <w:r>
        <w:rPr>
          <w:rFonts w:eastAsia="TimesNewRomanPSMT"/>
          <w:kern w:val="1"/>
          <w:sz w:val="24"/>
          <w:szCs w:val="24"/>
          <w:lang w:eastAsia="hi-IN" w:bidi="hi-IN"/>
        </w:rPr>
        <w:t xml:space="preserve"> який діє на підставі Закону України «Про місцеве самоврядування в Україні» та Статуту з однієї сторони ( надалі іменується Сторона-1,) </w:t>
      </w:r>
      <w:r w:rsidRPr="00027501">
        <w:rPr>
          <w:rFonts w:eastAsia="TimesNewRomanPSMT"/>
          <w:kern w:val="1"/>
          <w:sz w:val="24"/>
          <w:szCs w:val="24"/>
          <w:lang w:eastAsia="hi-IN" w:bidi="hi-IN"/>
        </w:rPr>
        <w:t xml:space="preserve">та </w:t>
      </w:r>
      <w:r>
        <w:rPr>
          <w:rFonts w:eastAsia="TimesNewRomanPSMT"/>
          <w:kern w:val="1"/>
          <w:sz w:val="24"/>
          <w:szCs w:val="24"/>
          <w:lang w:eastAsia="hi-IN" w:bidi="hi-IN"/>
        </w:rPr>
        <w:t>Вербська</w:t>
      </w:r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територіальна громада через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Вербську </w:t>
      </w:r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>сільську раду в особі  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КОТВІНСЬКОЇ Каміли</w:t>
      </w:r>
      <w:proofErr w:type="gramStart"/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В</w:t>
      </w:r>
      <w:proofErr w:type="gramEnd"/>
      <w:r>
        <w:rPr>
          <w:rFonts w:eastAsia="Lucida Sans Unicode" w:cs="Mangal"/>
          <w:kern w:val="1"/>
          <w:sz w:val="24"/>
          <w:szCs w:val="24"/>
          <w:lang w:eastAsia="hi-IN" w:bidi="hi-IN"/>
        </w:rPr>
        <w:t>ікторівни</w:t>
      </w:r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, 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яка </w:t>
      </w:r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на </w:t>
      </w:r>
      <w:proofErr w:type="gramStart"/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>п</w:t>
      </w:r>
      <w:proofErr w:type="gramEnd"/>
      <w:r w:rsidRPr="00027501">
        <w:rPr>
          <w:rFonts w:eastAsia="Lucida Sans Unicode" w:cs="Mangal"/>
          <w:kern w:val="1"/>
          <w:sz w:val="24"/>
          <w:szCs w:val="24"/>
          <w:lang w:eastAsia="hi-IN" w:bidi="hi-IN"/>
        </w:rPr>
        <w:t>ідставі Закону України «Про місцеве самоврядування в Україні»</w:t>
      </w:r>
      <w:r w:rsidRPr="00027501">
        <w:rPr>
          <w:rFonts w:eastAsia="Calibri" w:cs="Mangal"/>
          <w:color w:val="000000"/>
          <w:kern w:val="1"/>
          <w:sz w:val="28"/>
          <w:szCs w:val="28"/>
          <w:lang w:eastAsia="uk-UA" w:bidi="hi-IN"/>
        </w:rPr>
        <w:t xml:space="preserve"> </w:t>
      </w:r>
      <w:r>
        <w:rPr>
          <w:rFonts w:eastAsia="TimesNewRomanPSMT"/>
          <w:kern w:val="1"/>
          <w:sz w:val="24"/>
          <w:szCs w:val="24"/>
          <w:lang w:eastAsia="hi-IN" w:bidi="hi-IN"/>
        </w:rPr>
        <w:t>(</w:t>
      </w:r>
      <w:r w:rsidRPr="00027501">
        <w:rPr>
          <w:rFonts w:eastAsia="TimesNewRomanPSMT"/>
          <w:kern w:val="1"/>
          <w:sz w:val="24"/>
          <w:szCs w:val="24"/>
          <w:lang w:eastAsia="hi-IN" w:bidi="hi-IN"/>
        </w:rPr>
        <w:t>надалі іменується Сторона-2</w:t>
      </w:r>
      <w:r>
        <w:rPr>
          <w:rFonts w:eastAsia="TimesNewRomanPSMT"/>
          <w:kern w:val="1"/>
          <w:sz w:val="24"/>
          <w:szCs w:val="24"/>
          <w:lang w:eastAsia="hi-IN" w:bidi="hi-IN"/>
        </w:rPr>
        <w:t>)</w:t>
      </w:r>
      <w:r w:rsidRPr="00027501">
        <w:rPr>
          <w:rFonts w:eastAsia="TimesNewRomanPSMT"/>
          <w:kern w:val="1"/>
          <w:sz w:val="24"/>
          <w:szCs w:val="24"/>
          <w:lang w:eastAsia="hi-IN" w:bidi="hi-IN"/>
        </w:rPr>
        <w:t>, а разом іменуються Сторони або суб’єкти співробітництва, уклали цей Договір про таке.</w:t>
      </w:r>
    </w:p>
    <w:p w:rsidR="0031466B" w:rsidRPr="00027501" w:rsidRDefault="0031466B" w:rsidP="0031466B">
      <w:pPr>
        <w:widowControl w:val="0"/>
        <w:spacing w:line="360" w:lineRule="auto"/>
        <w:jc w:val="center"/>
        <w:rPr>
          <w:rFonts w:eastAsia="TimesNewRomanPSMT"/>
          <w:kern w:val="1"/>
          <w:sz w:val="24"/>
          <w:szCs w:val="24"/>
          <w:lang w:eastAsia="hi-IN" w:bidi="hi-IN"/>
        </w:rPr>
      </w:pPr>
      <w:r>
        <w:rPr>
          <w:rFonts w:eastAsia="TimesNewRomanPS-BoldMT"/>
          <w:b/>
          <w:bCs/>
          <w:kern w:val="1"/>
          <w:sz w:val="24"/>
          <w:szCs w:val="24"/>
          <w:lang w:eastAsia="hi-IN" w:bidi="hi-IN"/>
        </w:rPr>
        <w:t>1. ЗАГАЛЬНІ ПОЛОЖЕННЯ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TimesNewRomanPSMT"/>
          <w:kern w:val="1"/>
          <w:sz w:val="24"/>
          <w:szCs w:val="24"/>
          <w:lang w:eastAsia="hi-IN" w:bidi="hi-IN"/>
        </w:rPr>
      </w:pPr>
      <w:r w:rsidRPr="00027501">
        <w:rPr>
          <w:rFonts w:eastAsia="TimesNewRomanPSMT"/>
          <w:kern w:val="1"/>
          <w:sz w:val="24"/>
          <w:szCs w:val="24"/>
          <w:lang w:eastAsia="hi-IN" w:bidi="hi-IN"/>
        </w:rPr>
        <w:t xml:space="preserve">1.1. </w:t>
      </w:r>
      <w:r>
        <w:rPr>
          <w:rFonts w:eastAsia="TimesNewRomanPSMT"/>
          <w:kern w:val="1"/>
          <w:sz w:val="24"/>
          <w:szCs w:val="24"/>
          <w:lang w:eastAsia="hi-IN" w:bidi="hi-IN"/>
        </w:rPr>
        <w:t xml:space="preserve">Передумовою </w:t>
      </w:r>
      <w:proofErr w:type="gramStart"/>
      <w:r>
        <w:rPr>
          <w:rFonts w:eastAsia="TimesNewRomanPSMT"/>
          <w:kern w:val="1"/>
          <w:sz w:val="24"/>
          <w:szCs w:val="24"/>
          <w:lang w:eastAsia="hi-IN" w:bidi="hi-IN"/>
        </w:rPr>
        <w:t>п</w:t>
      </w:r>
      <w:proofErr w:type="gramEnd"/>
      <w:r>
        <w:rPr>
          <w:rFonts w:eastAsia="TimesNewRomanPSMT"/>
          <w:kern w:val="1"/>
          <w:sz w:val="24"/>
          <w:szCs w:val="24"/>
          <w:lang w:eastAsia="hi-IN" w:bidi="hi-IN"/>
        </w:rPr>
        <w:t>ідписання цього договору є те, що Сторони піл час підготовки проєкту дотрималися вимог, визначених статтями 5-9 Закону України « Про співробітництво територіальних громад».</w:t>
      </w:r>
    </w:p>
    <w:p w:rsidR="0031466B" w:rsidRPr="00027501" w:rsidRDefault="0031466B" w:rsidP="0031466B">
      <w:pPr>
        <w:widowControl w:val="0"/>
        <w:spacing w:line="360" w:lineRule="auto"/>
        <w:jc w:val="both"/>
        <w:rPr>
          <w:rFonts w:eastAsia="TimesNewRomanPSMT"/>
          <w:kern w:val="1"/>
          <w:sz w:val="24"/>
          <w:szCs w:val="24"/>
          <w:lang w:eastAsia="hi-IN" w:bidi="hi-IN"/>
        </w:rPr>
      </w:pPr>
      <w:r>
        <w:rPr>
          <w:rFonts w:eastAsia="TimesNewRomanPSMT"/>
          <w:kern w:val="1"/>
          <w:sz w:val="24"/>
          <w:szCs w:val="24"/>
          <w:lang w:eastAsia="hi-IN" w:bidi="hi-IN"/>
        </w:rPr>
        <w:t>1.2.</w:t>
      </w:r>
      <w:proofErr w:type="gramStart"/>
      <w:r>
        <w:rPr>
          <w:rFonts w:eastAsia="TimesNewRomanPSMT"/>
          <w:kern w:val="1"/>
          <w:sz w:val="24"/>
          <w:szCs w:val="24"/>
          <w:lang w:eastAsia="hi-IN" w:bidi="hi-IN"/>
        </w:rPr>
        <w:t>П</w:t>
      </w:r>
      <w:proofErr w:type="gramEnd"/>
      <w:r>
        <w:rPr>
          <w:rFonts w:eastAsia="TimesNewRomanPSMT"/>
          <w:kern w:val="1"/>
          <w:sz w:val="24"/>
          <w:szCs w:val="24"/>
          <w:lang w:eastAsia="hi-IN" w:bidi="hi-IN"/>
        </w:rPr>
        <w:t xml:space="preserve">ідписанням цього Договору Сторони підтверджують, що інтересам кожної з них відповідає спільне і узгоджене співробітництво у формі спільного фінансування Комунальної установи «Центр професійного розвитку педагогічних працівників» Дубенської міської ради (надалі –Об’єкт). </w:t>
      </w:r>
    </w:p>
    <w:p w:rsidR="0031466B" w:rsidRPr="00027501" w:rsidRDefault="0031466B" w:rsidP="0031466B">
      <w:pPr>
        <w:widowControl w:val="0"/>
        <w:spacing w:line="360" w:lineRule="auto"/>
        <w:jc w:val="center"/>
        <w:rPr>
          <w:rFonts w:eastAsia="TimesNewRomanPS-BoldMT"/>
          <w:kern w:val="1"/>
          <w:sz w:val="24"/>
          <w:szCs w:val="24"/>
          <w:lang w:eastAsia="hi-IN" w:bidi="hi-IN"/>
        </w:rPr>
      </w:pPr>
      <w:r>
        <w:rPr>
          <w:rFonts w:eastAsia="TimesNewRomanPS-BoldMT"/>
          <w:b/>
          <w:bCs/>
          <w:kern w:val="1"/>
          <w:sz w:val="24"/>
          <w:szCs w:val="24"/>
          <w:lang w:eastAsia="hi-IN" w:bidi="hi-IN"/>
        </w:rPr>
        <w:t>2. ПРЕДМЕТ ДОГОВОРУ</w:t>
      </w:r>
    </w:p>
    <w:p w:rsidR="0031466B" w:rsidRPr="00E476D4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rFonts w:eastAsia="TimesNewRomanPS-BoldMT"/>
          <w:kern w:val="1"/>
          <w:sz w:val="24"/>
          <w:szCs w:val="24"/>
          <w:lang w:eastAsia="hi-IN" w:bidi="hi-IN"/>
        </w:rPr>
        <w:t>2.</w:t>
      </w:r>
      <w:r w:rsidRPr="00027501">
        <w:rPr>
          <w:rFonts w:eastAsia="TimesNewRomanPS-BoldMT"/>
          <w:kern w:val="1"/>
          <w:sz w:val="24"/>
          <w:szCs w:val="24"/>
          <w:lang w:eastAsia="hi-IN" w:bidi="hi-IN"/>
        </w:rPr>
        <w:t xml:space="preserve">1. </w:t>
      </w:r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Відповідно до </w:t>
      </w:r>
      <w:r w:rsidRPr="00637096">
        <w:rPr>
          <w:sz w:val="24"/>
          <w:szCs w:val="24"/>
        </w:rPr>
        <w:t>Відповідно до Закону України «Про місцеве самоврядування в Україні»,</w:t>
      </w:r>
      <w:proofErr w:type="gramStart"/>
      <w:r w:rsidRPr="00637096">
        <w:rPr>
          <w:sz w:val="24"/>
          <w:szCs w:val="24"/>
        </w:rPr>
        <w:t xml:space="preserve"> ,</w:t>
      </w:r>
      <w:proofErr w:type="gramEnd"/>
      <w:r w:rsidRPr="00637096">
        <w:rPr>
          <w:sz w:val="24"/>
          <w:szCs w:val="24"/>
        </w:rPr>
        <w:t xml:space="preserve"> «Про співробітництво територіальних громад», Бюджетного кодексу України</w:t>
      </w:r>
      <w:r>
        <w:rPr>
          <w:sz w:val="24"/>
          <w:szCs w:val="24"/>
        </w:rPr>
        <w:t>, з метою забезпечення ефективного використання ресурсів наявних в одного із суб’єктів співробітництва об’єктів комунальної інфраструктури Сторони домовилися, згідно з цим Договором, спільно фінансувати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б’єкта, право комунальної власності на яке належить Стороні-1.</w:t>
      </w:r>
    </w:p>
    <w:p w:rsidR="0031466B" w:rsidRPr="00027501" w:rsidRDefault="0031466B" w:rsidP="0031466B">
      <w:pPr>
        <w:widowControl w:val="0"/>
        <w:spacing w:line="360" w:lineRule="auto"/>
        <w:jc w:val="center"/>
        <w:rPr>
          <w:rFonts w:eastAsia="TimesNewRomanPS-BoldMT"/>
          <w:b/>
          <w:kern w:val="1"/>
          <w:sz w:val="24"/>
          <w:szCs w:val="24"/>
          <w:lang w:eastAsia="hi-IN" w:bidi="hi-IN"/>
        </w:rPr>
      </w:pPr>
      <w:r>
        <w:rPr>
          <w:rFonts w:eastAsia="TimesNewRomanPS-BoldMT"/>
          <w:b/>
          <w:kern w:val="1"/>
          <w:sz w:val="24"/>
          <w:szCs w:val="24"/>
          <w:lang w:eastAsia="hi-IN" w:bidi="hi-IN"/>
        </w:rPr>
        <w:t>3. ФІНАНСУВАННЯ ОБЄКТА</w:t>
      </w:r>
    </w:p>
    <w:p w:rsidR="0031466B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3.1. Фінансування </w:t>
      </w:r>
      <w:r>
        <w:rPr>
          <w:sz w:val="24"/>
          <w:szCs w:val="24"/>
        </w:rPr>
        <w:t xml:space="preserve">Об’єкта здійснюється відповідно до вимог Бюджетного кодексу України у порядку співфінансування у вигляді </w:t>
      </w:r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міжбюджетних трансфертів, наданих Стороною -2 для подальшого використання Стороною-1 на потреби </w:t>
      </w:r>
      <w:r>
        <w:rPr>
          <w:sz w:val="24"/>
          <w:szCs w:val="24"/>
        </w:rPr>
        <w:t xml:space="preserve">Об’єкта, обсяг яких на </w:t>
      </w:r>
      <w:r>
        <w:rPr>
          <w:sz w:val="24"/>
          <w:szCs w:val="24"/>
        </w:rPr>
        <w:lastRenderedPageBreak/>
        <w:t xml:space="preserve">2024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 становить:</w:t>
      </w:r>
    </w:p>
    <w:p w:rsidR="0031466B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для Сторони -1 59994,14грн.</w:t>
      </w:r>
    </w:p>
    <w:p w:rsidR="0031466B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Фінансування</w:t>
      </w:r>
      <w:proofErr w:type="gramStart"/>
      <w:r w:rsidRPr="0095716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б’єкту обраховується на орієнтовну кількість педагогічних працівників закладів освіти Вербської територіальної громади.</w:t>
      </w:r>
    </w:p>
    <w:p w:rsidR="0031466B" w:rsidRPr="00957169" w:rsidRDefault="0031466B" w:rsidP="0031466B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4. НАДАННЯ ОБ'ЄКТОМ ПОСЛУГ ДЛЯ СУБ'ЄКТІВ СПІВРОБІТНИЦТВА</w:t>
      </w:r>
    </w:p>
    <w:p w:rsidR="0031466B" w:rsidRPr="00957169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 w:rsidRPr="00027501">
        <w:rPr>
          <w:rFonts w:eastAsia="TimesNewRomanPS-BoldMT"/>
          <w:kern w:val="1"/>
          <w:sz w:val="24"/>
          <w:szCs w:val="24"/>
          <w:lang w:eastAsia="hi-IN" w:bidi="hi-IN"/>
        </w:rPr>
        <w:t xml:space="preserve">4.1. </w:t>
      </w:r>
      <w:r>
        <w:rPr>
          <w:rFonts w:eastAsia="TimesNewRomanPS-BoldMT"/>
          <w:kern w:val="1"/>
          <w:sz w:val="24"/>
          <w:szCs w:val="24"/>
          <w:lang w:eastAsia="hi-IN" w:bidi="hi-IN"/>
        </w:rPr>
        <w:t>Послуги надаються</w:t>
      </w:r>
      <w:proofErr w:type="gramStart"/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б’єктом для педагогічних працівників закладів освіти Вербської територіальної громади за умови  своєчасного фінансування, розміри якого зазначені в п.3.1 цього Договору. 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TimesNewRomanPS-BoldMT"/>
          <w:kern w:val="1"/>
          <w:sz w:val="24"/>
          <w:szCs w:val="24"/>
          <w:lang w:eastAsia="hi-IN" w:bidi="hi-IN"/>
        </w:rPr>
      </w:pPr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4.2. </w:t>
      </w:r>
      <w:proofErr w:type="gramStart"/>
      <w:r>
        <w:rPr>
          <w:rFonts w:eastAsia="TimesNewRomanPS-BoldMT"/>
          <w:kern w:val="1"/>
          <w:sz w:val="24"/>
          <w:szCs w:val="24"/>
          <w:lang w:eastAsia="hi-IN" w:bidi="hi-IN"/>
        </w:rPr>
        <w:t>Р</w:t>
      </w:r>
      <w:proofErr w:type="gramEnd"/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ізновиди надання </w:t>
      </w:r>
      <w:r w:rsidRPr="00957169">
        <w:rPr>
          <w:rFonts w:eastAsia="TimesNewRomanPS-BoldMT"/>
          <w:kern w:val="1"/>
          <w:sz w:val="24"/>
          <w:szCs w:val="24"/>
          <w:lang w:eastAsia="hi-IN" w:bidi="hi-IN"/>
        </w:rPr>
        <w:t>Об’єкт</w:t>
      </w:r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ом послуг для суб’єктів співробітництва (консультативних послуг) полягає у плануванні та визначенні траєкторії професійного розвитку педагогів; комплексній консультативно- методичній допомозі з питань сприяння професійному розвитку педагогічних працівників; розробленні документів закладу освіти; дистанційного навчання; впровадженні компетентнісного, особистісно орієнтованого, діяльного та інклюзивного </w:t>
      </w:r>
      <w:proofErr w:type="gramStart"/>
      <w:r>
        <w:rPr>
          <w:rFonts w:eastAsia="TimesNewRomanPS-BoldMT"/>
          <w:kern w:val="1"/>
          <w:sz w:val="24"/>
          <w:szCs w:val="24"/>
          <w:lang w:eastAsia="hi-IN" w:bidi="hi-IN"/>
        </w:rPr>
        <w:t>п</w:t>
      </w:r>
      <w:proofErr w:type="gramEnd"/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ідходів до організації освітнього процесу, впровадження нових методик та інноваційних технологій в освітній процес; професійній психологічній підтримці та консультуванні; координації діяльності педагогічних спільнот дошкільної, середньої, позашкільної, інклюзивної освіти; наданні консультацій за </w:t>
      </w:r>
      <w:proofErr w:type="gramStart"/>
      <w:r>
        <w:rPr>
          <w:rFonts w:eastAsia="TimesNewRomanPS-BoldMT"/>
          <w:kern w:val="1"/>
          <w:sz w:val="24"/>
          <w:szCs w:val="24"/>
          <w:lang w:eastAsia="hi-IN" w:bidi="hi-IN"/>
        </w:rPr>
        <w:t>запитом</w:t>
      </w:r>
      <w:proofErr w:type="gramEnd"/>
      <w:r>
        <w:rPr>
          <w:rFonts w:eastAsia="TimesNewRomanPS-BoldMT"/>
          <w:kern w:val="1"/>
          <w:sz w:val="24"/>
          <w:szCs w:val="24"/>
          <w:lang w:eastAsia="hi-IN" w:bidi="hi-IN"/>
        </w:rPr>
        <w:t xml:space="preserve"> педагогічних колективів та індивідуальних консультацій у офлайн, онлайн та телефонному режимі.</w:t>
      </w:r>
    </w:p>
    <w:p w:rsidR="0031466B" w:rsidRPr="00582D3E" w:rsidRDefault="0031466B" w:rsidP="0031466B">
      <w:pPr>
        <w:widowControl w:val="0"/>
        <w:spacing w:line="360" w:lineRule="auto"/>
        <w:jc w:val="center"/>
        <w:rPr>
          <w:rFonts w:eastAsia="CIDFont+F2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b/>
          <w:bCs/>
          <w:color w:val="000000"/>
          <w:kern w:val="1"/>
          <w:sz w:val="24"/>
          <w:szCs w:val="24"/>
          <w:lang w:eastAsia="hi-IN" w:bidi="hi-IN"/>
        </w:rPr>
        <w:t xml:space="preserve">5. РОЗПОДІЛ МІЖ СУБ'ЄКТАМИ СПІВРОБІТНИЦТВА ОТРИМАНИХ ДОХОДІВ ТА МОЖЛИВИХ РИЗИКІВ, ПОВ'ЯЗАНИХ </w:t>
      </w:r>
      <w:proofErr w:type="gramStart"/>
      <w:r>
        <w:rPr>
          <w:rFonts w:eastAsia="CIDFont+F2"/>
          <w:b/>
          <w:bCs/>
          <w:color w:val="000000"/>
          <w:kern w:val="1"/>
          <w:sz w:val="24"/>
          <w:szCs w:val="24"/>
          <w:lang w:eastAsia="hi-IN" w:bidi="hi-IN"/>
        </w:rPr>
        <w:t>З</w:t>
      </w:r>
      <w:proofErr w:type="gramEnd"/>
      <w:r>
        <w:rPr>
          <w:rFonts w:eastAsia="CIDFont+F2"/>
          <w:b/>
          <w:bCs/>
          <w:color w:val="000000"/>
          <w:kern w:val="1"/>
          <w:sz w:val="24"/>
          <w:szCs w:val="24"/>
          <w:lang w:eastAsia="hi-IN" w:bidi="hi-IN"/>
        </w:rPr>
        <w:t xml:space="preserve"> ДІЯЛЬНІСТЬ ОБ'ЄКТА</w:t>
      </w:r>
    </w:p>
    <w:p w:rsidR="0031466B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5.1. Доходи, отримані за результатами діяльност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і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б’єкта, розподіляються:</w:t>
      </w:r>
    </w:p>
    <w:p w:rsidR="0031466B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5.1.1. 100% доходів, отриманих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б’єктом за результатами надання послуги, визначеної п.4.2 цього Договору, є власністю Об’єкта і використовуються ним відповідно до своїх статутних документів (Положення) та чинного законодавства.</w:t>
      </w:r>
    </w:p>
    <w:p w:rsidR="0031466B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 Ризики пов’язані з діяльністю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б’єкта, розподіляються::</w:t>
      </w:r>
    </w:p>
    <w:p w:rsidR="0031466B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5.2.1. . 100% ризиків, пов’язаних із діяльністю</w:t>
      </w:r>
      <w:proofErr w:type="gramStart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>б’єкта  по наданню послуг, визначених п.4.2 цього Договору, покриваються за рахунок Об’єкта відповідно до його статутних документів та чинного законодавства.</w:t>
      </w:r>
    </w:p>
    <w:p w:rsidR="0031466B" w:rsidRDefault="0031466B" w:rsidP="0031466B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6.ЗВІТУВАННЯ ПРО РЕЗУЛЬТАТИ ДІЯЛЬНОСТІ ОБ'ЄКТА</w:t>
      </w:r>
    </w:p>
    <w:p w:rsidR="0031466B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Об’єкт звітує кожен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ік перед суб’єктами співробітництва про результати своєї діяльності та використання ресурсів, у тому числі фінансових, у порядку передбаченому чинним законодавством України.</w:t>
      </w:r>
    </w:p>
    <w:p w:rsidR="0031466B" w:rsidRDefault="0031466B" w:rsidP="0031466B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7.ПОРЯДОК НАБРАННЯ ЧИННОСТІ ДОГОВОРУ, ВНЕСЕННЯ ЗМІН ТА/ЧИ                ДОПОВНЕНЬ </w:t>
      </w: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ДОГОВОРУ</w:t>
      </w:r>
    </w:p>
    <w:p w:rsidR="0031466B" w:rsidRDefault="0031466B" w:rsidP="0031466B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7.1. У відповідності до ч.3 ст. 631 Цивільного кодексу України цей Догові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набирає </w:t>
      </w:r>
      <w:r>
        <w:rPr>
          <w:sz w:val="24"/>
          <w:szCs w:val="24"/>
        </w:rPr>
        <w:lastRenderedPageBreak/>
        <w:t>чинності з 01 січня 2025 року і діє до 31.грудням 2025 року.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7.2. Зміни та/чи доповнення до цього Договору допускаються лише за взаємною згодою Сторін і оформляються додатковим договором (додатковою угодою), які є невід’ємною частиною цього Договору.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7.3. Внесення змін та/чи доповнень до цього Договору здійснюється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в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тому ж порядку як і його укладання, крім випадків приєднання до цього Договору, що здійснюється у порядку, визначеному в статті 9</w:t>
      </w:r>
      <w:r>
        <w:rPr>
          <w:rFonts w:eastAsia="CIDFont+F2"/>
          <w:color w:val="000000"/>
          <w:kern w:val="1"/>
          <w:sz w:val="18"/>
          <w:szCs w:val="18"/>
          <w:lang w:eastAsia="hi-IN" w:bidi="hi-IN"/>
        </w:rPr>
        <w:t xml:space="preserve">ˉ </w:t>
      </w:r>
      <w:r w:rsidRPr="00B96429">
        <w:rPr>
          <w:rFonts w:ascii="Arial" w:eastAsia="CIDFont+F2" w:hAnsi="Arial" w:cs="Arial"/>
          <w:color w:val="000000"/>
          <w:kern w:val="1"/>
          <w:sz w:val="24"/>
          <w:szCs w:val="24"/>
          <w:lang w:eastAsia="hi-IN" w:bidi="hi-IN"/>
        </w:rPr>
        <w:t>²</w:t>
      </w:r>
      <w:r>
        <w:rPr>
          <w:rFonts w:ascii="Arial" w:eastAsia="CIDFont+F2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Закону України «Про співробітництво територіальних громад».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                                  </w:t>
      </w:r>
      <w:r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  <w:t>8.ПРИПИНЕННЯ ДОГОВОРУ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 Цей Догові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р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припиняється у разі: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8.1.1. закінчення строку його дії;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8.1.2. досягнення цілей співробітництва;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8.1.3 невиконання суб’єктами співробітництва взятих на себе зобов’язань;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8.1.5. банкрутства утворених у рамках співробітництва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п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ідприємств, установ та організацій комунальної форми власності ;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8.1.6. нездійснення співробітництва впродовж трьох місяців з дня набрання чинності цим Договором;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8.1.7. прийняття судом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р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ішення про припинення співробітництва.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8.2. Припинення  співробітництва здійснюється за згодою Сторі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н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8.3. Припинення співробітництва Сторони оформляють  відповідним договором у кількості 3-х примірників, кожен з яких має однакову юридичну силу. Один примірник договору про припинення співробітництва Дубенська міська територіальна громада надсилає до Міністерства розвитку громад, територій та інфраструктури України (далі- Мінінфраструктури) упродовж 10 робочих днів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п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ісля підписання його Сторонами.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     </w:t>
      </w:r>
      <w:r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  <w:t>9. ВІДПОВІДАЛЬНІСТЬ СТОРІН ТА ПОРЯДОК РОЗВЯЗАННЯ СПОРІ</w:t>
      </w:r>
      <w:proofErr w:type="gramStart"/>
      <w:r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  <w:t>В</w:t>
      </w:r>
      <w:proofErr w:type="gramEnd"/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9.1. Усі спори, що виникають між Сторонами з приводу виконання умов цього Договору або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пов’язан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і із ним, вирішуються шляхом переговорів між Сторонами, а у випадку недосягнення згоди між ними - у судовому порядку.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9.2.Сторони несуть відповідальність одна перед одною відповідно до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чинного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законодавства України.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9.3. Сторона звільняється від відповідальності за порушення зобов’язань за цим Договором, якщо вона доведе, що таке порушення сталося внаслідок форс-мажорних обставин (обставин непереборної сили).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lastRenderedPageBreak/>
        <w:t xml:space="preserve">9.4. У разі виникнення обставин, зазначених у пункті 9.3 цього Договору, Сторона, яка не може виконати зобов’язання, передбачені цим Договором, а повідомляє іншу Сторону про настання, прогнозований термін дії та припинення вищесказаних обставин не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п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ізніше 10 робочих днів з дат їх настання і припинення. 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  </w:t>
      </w:r>
      <w:r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  <w:t>10. ФОРС-МАЖОРНІ ОБСТАВИНИ (ОБСТАВИНИ НЕПЕРЕБОРНОЇ СИЛИ)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10.1. Сторони звільняються від відповідальності за невиконання або неналежне виконання зобов’язань цим Договором у разі виникнення обставин непереборної сили, які не існували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п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ід час укладання Договору та виникнення поза волею Сторін (аварія, катастрофа, стихійне лихо, епідемія, війна тощо), разом з тим, враховуючи обставини викликані правовим режимом воєнного стану в Україні.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10.2. Сторона, що не може виконувати зобов’язання цим Договором унаслідок дії обставин непереборної сили, повинна не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п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ізніше ніж протягом п’яти днів з моменту їх виникнення повідомити про це іншу Сторону у письмовій формі.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10.3. Доказом виникнення обставин непереборної сили та строку їх дії є відповідні документи, які видаються Торгово-промисловою Палатою або іншими уповноваженими органами.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10.4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У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разі коли строк дії обставин непереборної сили продовжується більшеи5 днів, кожна із Сторін в установленому порядку має право розірвати цей Договір.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10.5.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На дату укладання цього Договору існує форс-мажорна обставина ((війна).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Зазначена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форс-мажорна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обставина не звільняє Сторону-2 від відповідальності за невиконання або неналежне виконання зобов’язань за цим Договором.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                                    </w:t>
      </w:r>
      <w:r>
        <w:rPr>
          <w:rFonts w:eastAsia="CIDFont+F2"/>
          <w:b/>
          <w:color w:val="000000"/>
          <w:kern w:val="1"/>
          <w:sz w:val="24"/>
          <w:szCs w:val="24"/>
          <w:lang w:eastAsia="hi-IN" w:bidi="hi-IN"/>
        </w:rPr>
        <w:t>11.ПРИКІНЦЕВІ ПОЛОЖЕННЯ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11.1.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11.2. Цей Догові укладений на 4-х аркушах у кількості 3-х примірників, з розрахунку по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одному прим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ірнику для кожної із Сторін та один примірник для Міністерства розвитку громад та територій України, які мають однакову юридичну силу.</w:t>
      </w:r>
    </w:p>
    <w:p w:rsidR="0031466B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11.3. Дубенська міська територіальна громада надсилає один примірник цього Договору до Мінінфраструктури упродовж 10 робочих днів </w:t>
      </w:r>
      <w:proofErr w:type="gramStart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п</w:t>
      </w:r>
      <w:proofErr w:type="gramEnd"/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ісля підписання його Сторонами.</w:t>
      </w:r>
    </w:p>
    <w:p w:rsidR="0031466B" w:rsidRPr="00A96DE5" w:rsidRDefault="0031466B" w:rsidP="0031466B">
      <w:pPr>
        <w:widowControl w:val="0"/>
        <w:spacing w:line="360" w:lineRule="auto"/>
        <w:jc w:val="both"/>
        <w:rPr>
          <w:rFonts w:eastAsia="CIDFont+F2"/>
          <w:color w:val="000000"/>
          <w:kern w:val="1"/>
          <w:sz w:val="24"/>
          <w:szCs w:val="24"/>
          <w:lang w:eastAsia="hi-IN" w:bidi="hi-IN"/>
        </w:rPr>
      </w:pP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11.4.</w:t>
      </w:r>
      <w:r w:rsidRPr="00FA589A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Дубенська міська територіальна громада подає до</w:t>
      </w:r>
      <w:r w:rsidRPr="00FA589A">
        <w:rPr>
          <w:rFonts w:eastAsia="CIDFont+F2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CIDFont+F2"/>
          <w:color w:val="000000"/>
          <w:kern w:val="1"/>
          <w:sz w:val="24"/>
          <w:szCs w:val="24"/>
          <w:lang w:eastAsia="hi-IN" w:bidi="hi-IN"/>
        </w:rPr>
        <w:t>Мінінфраструктури відповідно до статті 17 Закону України «Про співробітництво територіальних громад» звіт про здійснення співробітництва, передбаченого цим Договором.</w:t>
      </w:r>
    </w:p>
    <w:p w:rsidR="0031466B" w:rsidRDefault="0031466B" w:rsidP="0031466B">
      <w:pPr>
        <w:widowControl w:val="0"/>
        <w:spacing w:line="360" w:lineRule="auto"/>
        <w:jc w:val="center"/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  <w:t>12.</w:t>
      </w:r>
      <w:r w:rsidRPr="00027501"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  <w:t xml:space="preserve">ЮРИДИЧНІ АДРЕСИ, БАНКІВСЬКІ РЕКВІЗИТИ ТА </w:t>
      </w:r>
      <w:proofErr w:type="gramStart"/>
      <w:r w:rsidRPr="00027501"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  <w:t>П</w:t>
      </w:r>
      <w:proofErr w:type="gramEnd"/>
      <w:r w:rsidRPr="00027501">
        <w:rPr>
          <w:rFonts w:eastAsia="Lucida Sans Unicode" w:cs="Mangal"/>
          <w:b/>
          <w:bCs/>
          <w:kern w:val="1"/>
          <w:sz w:val="24"/>
          <w:szCs w:val="24"/>
          <w:lang w:eastAsia="hi-IN" w:bidi="hi-IN"/>
        </w:rPr>
        <w:t>ІДПИСИ СТОРІН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9"/>
      </w:tblGrid>
      <w:tr w:rsidR="0031466B" w:rsidTr="001A6F32">
        <w:tc>
          <w:tcPr>
            <w:tcW w:w="4819" w:type="dxa"/>
          </w:tcPr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Сторона-1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Дубенська міська територіальна громада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громада в особі Дубенської міської 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ради</w:t>
            </w:r>
            <w:proofErr w:type="gramEnd"/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Адреса: вул. Замкова, буд. 4, м. Дубно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івненська область, 35603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Код ЄДРПОУ 05391063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Банківські та інші реквізити: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/р </w:t>
            </w:r>
            <w:r>
              <w:rPr>
                <w:rFonts w:eastAsia="Lucida Sans Unicode" w:cs="Mangal"/>
                <w:kern w:val="2"/>
                <w:sz w:val="24"/>
                <w:szCs w:val="24"/>
                <w:lang w:val="en-US" w:eastAsia="hi-IN" w:bidi="hi-IN"/>
              </w:rPr>
              <w:t>U</w:t>
            </w: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А798999980314060668000017509 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код 05391063 МФО 820172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Міський голова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_____________ Василь АНТОНЮК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М.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4819" w:type="dxa"/>
          </w:tcPr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lastRenderedPageBreak/>
              <w:t>Сторона-2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Вербська сільська територіальна громада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 xml:space="preserve">в особі Вербської сільської 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ради</w:t>
            </w:r>
            <w:proofErr w:type="gramEnd"/>
          </w:p>
          <w:p w:rsidR="0031466B" w:rsidRDefault="0031466B" w:rsidP="001A6F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35670,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івненська обл., Дубенський р-н, </w:t>
            </w:r>
          </w:p>
          <w:p w:rsidR="0031466B" w:rsidRDefault="0031466B" w:rsidP="001A6F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Верба, вулиця Львівська, будинок 43</w:t>
            </w:r>
          </w:p>
          <w:p w:rsidR="0031466B" w:rsidRDefault="0031466B" w:rsidP="001A6F3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ЄДРПОУ 04385238</w:t>
            </w:r>
          </w:p>
          <w:p w:rsidR="0031466B" w:rsidRPr="00837250" w:rsidRDefault="0031466B" w:rsidP="001A6F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7250">
              <w:rPr>
                <w:sz w:val="24"/>
                <w:szCs w:val="24"/>
              </w:rPr>
              <w:t>Банківські та інші реквізити:</w:t>
            </w:r>
          </w:p>
          <w:p w:rsidR="0031466B" w:rsidRPr="00837250" w:rsidRDefault="0031466B" w:rsidP="001A6F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7250">
              <w:rPr>
                <w:sz w:val="24"/>
                <w:szCs w:val="24"/>
                <w:lang w:val="en-US"/>
              </w:rPr>
              <w:t>UA</w:t>
            </w:r>
            <w:r w:rsidRPr="00837250">
              <w:rPr>
                <w:sz w:val="24"/>
                <w:szCs w:val="24"/>
              </w:rPr>
              <w:t xml:space="preserve"> 298201720344430026000024376</w:t>
            </w:r>
          </w:p>
          <w:p w:rsidR="0031466B" w:rsidRPr="00837250" w:rsidRDefault="0031466B" w:rsidP="001A6F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7250">
              <w:rPr>
                <w:sz w:val="24"/>
                <w:szCs w:val="24"/>
              </w:rPr>
              <w:t xml:space="preserve"> код 04385238 МФО 820172      </w:t>
            </w: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</w:p>
          <w:p w:rsidR="0031466B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Сільський голова</w:t>
            </w:r>
          </w:p>
          <w:p w:rsidR="0031466B" w:rsidRPr="00AF1753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___________  Каміла КОТВІНСЬКА</w:t>
            </w:r>
          </w:p>
          <w:p w:rsidR="0031466B" w:rsidRPr="00AF1753" w:rsidRDefault="0031466B" w:rsidP="001A6F32">
            <w:pPr>
              <w:widowControl w:val="0"/>
              <w:suppressLineNumbers/>
              <w:spacing w:line="360" w:lineRule="auto"/>
              <w:jc w:val="both"/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М.</w:t>
            </w:r>
            <w:proofErr w:type="gramStart"/>
            <w:r>
              <w:rPr>
                <w:rFonts w:eastAsia="Lucida Sans Unicode" w:cs="Mangal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</w:tr>
    </w:tbl>
    <w:p w:rsidR="0031466B" w:rsidRDefault="0031466B" w:rsidP="0031466B">
      <w:pPr>
        <w:pStyle w:val="a3"/>
        <w:jc w:val="both"/>
        <w:rPr>
          <w:noProof/>
          <w:sz w:val="28"/>
          <w:szCs w:val="28"/>
          <w:lang w:val="uk-UA"/>
        </w:rPr>
      </w:pPr>
    </w:p>
    <w:p w:rsidR="00F363D0" w:rsidRDefault="00F363D0"/>
    <w:sectPr w:rsidR="00F363D0" w:rsidSect="008010FD">
      <w:pgSz w:w="11900" w:h="16840"/>
      <w:pgMar w:top="851" w:right="851" w:bottom="851" w:left="1701" w:header="958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CIDFont+F2"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31466B"/>
    <w:rsid w:val="00135B15"/>
    <w:rsid w:val="00197256"/>
    <w:rsid w:val="00281A9B"/>
    <w:rsid w:val="0031466B"/>
    <w:rsid w:val="00423FA0"/>
    <w:rsid w:val="00A6330E"/>
    <w:rsid w:val="00A738A7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6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146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1466B"/>
    <w:rPr>
      <w:rFonts w:ascii="Calibri" w:eastAsia="Calibri" w:hAnsi="Calibri" w:cs="Times New Roman"/>
    </w:rPr>
  </w:style>
  <w:style w:type="paragraph" w:customStyle="1" w:styleId="1">
    <w:name w:val="Звичайний1"/>
    <w:rsid w:val="0031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146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6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9340</Characters>
  <Application>Microsoft Office Word</Application>
  <DocSecurity>0</DocSecurity>
  <Lines>77</Lines>
  <Paragraphs>21</Paragraphs>
  <ScaleCrop>false</ScaleCrop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2025-02-25T10:06:00Z</dcterms:created>
  <dcterms:modified xsi:type="dcterms:W3CDTF">2025-02-25T10:06:00Z</dcterms:modified>
</cp:coreProperties>
</file>