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6F" w:rsidRPr="0037719B" w:rsidRDefault="00ED5A6F" w:rsidP="00ED5A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D5A6F" w:rsidRPr="0037719B" w:rsidRDefault="00ED5A6F" w:rsidP="00ED5A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D5A6F" w:rsidRPr="0037719B" w:rsidRDefault="00ED5A6F" w:rsidP="00ED5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D5A6F" w:rsidRPr="0037719B" w:rsidRDefault="00ED5A6F" w:rsidP="00ED5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D5A6F" w:rsidRPr="00372414" w:rsidRDefault="00ED5A6F" w:rsidP="00ED5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D5A6F" w:rsidRPr="0037719B" w:rsidRDefault="00ED5A6F" w:rsidP="00ED5A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D5A6F" w:rsidRPr="009D370E" w:rsidRDefault="00ED5A6F" w:rsidP="00ED5A6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ED5A6F" w:rsidRPr="009D370E" w:rsidRDefault="00ED5A6F" w:rsidP="00ED5A6F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140</w:t>
      </w:r>
    </w:p>
    <w:p w:rsidR="00ED5A6F" w:rsidRPr="009D370E" w:rsidRDefault="00ED5A6F" w:rsidP="00ED5A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ED5A6F" w:rsidRPr="009D370E" w:rsidRDefault="00ED5A6F" w:rsidP="00ED5A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із  землеустрою щодо встановлення (відновлення)</w:t>
      </w:r>
    </w:p>
    <w:p w:rsidR="00ED5A6F" w:rsidRPr="009D370E" w:rsidRDefault="00ED5A6F" w:rsidP="00ED5A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меж земельних ділянок в натурі ( на місцевості)</w:t>
      </w:r>
    </w:p>
    <w:p w:rsidR="00ED5A6F" w:rsidRPr="009D370E" w:rsidRDefault="00ED5A6F" w:rsidP="00ED5A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D370E">
        <w:rPr>
          <w:rFonts w:ascii="Times New Roman" w:hAnsi="Times New Roman"/>
          <w:b/>
          <w:sz w:val="28"/>
          <w:szCs w:val="28"/>
        </w:rPr>
        <w:t>гр.  Нечипоруку Василю Андрійовичу</w:t>
      </w:r>
    </w:p>
    <w:p w:rsidR="00ED5A6F" w:rsidRPr="009D370E" w:rsidRDefault="00ED5A6F" w:rsidP="00ED5A6F">
      <w:pPr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ED5A6F" w:rsidRPr="00516C9A" w:rsidRDefault="00ED5A6F" w:rsidP="00ED5A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із землеустрою щодо встановлення (відновлення) меж земельних ділянок в натурі (на місцевості) гр. Нечипорука Василя Андрійовича, для ведення особистого селянського господарства із земель колективної власності колишнього КСП «Україна»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ради, та керуючись ст.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ED5A6F" w:rsidRPr="00516C9A" w:rsidRDefault="00ED5A6F" w:rsidP="00ED5A6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ED5A6F" w:rsidRPr="00516C9A" w:rsidRDefault="00ED5A6F" w:rsidP="00ED5A6F">
      <w:pPr>
        <w:numPr>
          <w:ilvl w:val="0"/>
          <w:numId w:val="13"/>
        </w:numPr>
        <w:tabs>
          <w:tab w:val="num" w:pos="142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гр. Нечипоруку Василю Андрійовичу, в масиві № 20 (рілля) ділянка №7 площею 1,9763 га (кадастровий номер 5621681200:10:004:0333), в масиві №52 (кормові угіддя) ділянка №14 площею 0,3046 га (кадастровий номер 5621681200:09:002:0029) для ведення особистого селянського господарства за рахунок земель сільськогосподарського призначення 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ED5A6F" w:rsidRPr="00516C9A" w:rsidRDefault="00ED5A6F" w:rsidP="00ED5A6F">
      <w:pPr>
        <w:numPr>
          <w:ilvl w:val="0"/>
          <w:numId w:val="13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Передати гр. Нечипоруку Василю Андрійовичу власність земельні ділянки та встановити їх межі в натурі (на місцевості) загальною площею 2,2809 га, в тому числі : рілля – 1,9763 га та пасовище – 0,3046 га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ED5A6F" w:rsidRPr="00516C9A" w:rsidRDefault="00ED5A6F" w:rsidP="00ED5A6F">
      <w:pPr>
        <w:numPr>
          <w:ilvl w:val="0"/>
          <w:numId w:val="13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>Гр. Нечипоруку Василю Андрійовичу оформити право власності на земельні ділянки в порядку, визначеному законодавством</w:t>
      </w:r>
    </w:p>
    <w:p w:rsidR="00ED5A6F" w:rsidRPr="00516C9A" w:rsidRDefault="00ED5A6F" w:rsidP="00ED5A6F">
      <w:pPr>
        <w:numPr>
          <w:ilvl w:val="0"/>
          <w:numId w:val="13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Контроль за виконанням даного рішення покласти на землевпорядника сільської ради.</w:t>
      </w:r>
    </w:p>
    <w:p w:rsidR="00ED5A6F" w:rsidRPr="00516C9A" w:rsidRDefault="00ED5A6F" w:rsidP="00ED5A6F">
      <w:pPr>
        <w:autoSpaceDE w:val="0"/>
        <w:autoSpaceDN w:val="0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ED5A6F" w:rsidRPr="00516C9A" w:rsidRDefault="00ED5A6F" w:rsidP="00ED5A6F">
      <w:pPr>
        <w:autoSpaceDE w:val="0"/>
        <w:autoSpaceDN w:val="0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ED5A6F" w:rsidRPr="00516C9A" w:rsidRDefault="00ED5A6F" w:rsidP="00ED5A6F">
      <w:pPr>
        <w:autoSpaceDE w:val="0"/>
        <w:autoSpaceDN w:val="0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F363D0" w:rsidRPr="00ED5A6F" w:rsidRDefault="00ED5A6F" w:rsidP="00ED5A6F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ED5A6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E40DEF"/>
    <w:rsid w:val="00E8232A"/>
    <w:rsid w:val="00EB6646"/>
    <w:rsid w:val="00ED5A6F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2022-02-17T13:31:00Z</dcterms:created>
  <dcterms:modified xsi:type="dcterms:W3CDTF">2022-02-17T13:31:00Z</dcterms:modified>
</cp:coreProperties>
</file>