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A3A" w:rsidRPr="001B66FB" w:rsidRDefault="00677A3A" w:rsidP="00677A3A">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0"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677A3A" w:rsidRPr="009C2F49" w:rsidRDefault="00677A3A" w:rsidP="00677A3A">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677A3A" w:rsidRPr="001B66FB" w:rsidRDefault="00677A3A" w:rsidP="00677A3A">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uk-UA"/>
        </w:rPr>
        <w:t>І</w:t>
      </w:r>
      <w:r>
        <w:rPr>
          <w:rFonts w:ascii="Times New Roman" w:hAnsi="Times New Roman"/>
          <w:b/>
          <w:noProof/>
          <w:sz w:val="28"/>
          <w:szCs w:val="28"/>
          <w:lang w:val="en-US"/>
        </w:rPr>
        <w:t>V</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677A3A" w:rsidRPr="001B66FB" w:rsidRDefault="00677A3A" w:rsidP="00677A3A">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677A3A" w:rsidRPr="00CD500E" w:rsidRDefault="00677A3A" w:rsidP="00677A3A">
      <w:pPr>
        <w:pStyle w:val="a3"/>
        <w:jc w:val="center"/>
        <w:rPr>
          <w:rFonts w:ascii="Times New Roman" w:hAnsi="Times New Roman"/>
          <w:noProof/>
          <w:sz w:val="28"/>
          <w:szCs w:val="28"/>
          <w:lang w:val="uk-UA"/>
        </w:rPr>
      </w:pPr>
    </w:p>
    <w:p w:rsidR="00677A3A" w:rsidRPr="00287718" w:rsidRDefault="00677A3A" w:rsidP="00677A3A">
      <w:pPr>
        <w:pStyle w:val="a3"/>
        <w:rPr>
          <w:rFonts w:ascii="Times New Roman" w:hAnsi="Times New Roman"/>
          <w:noProof/>
          <w:sz w:val="28"/>
          <w:szCs w:val="28"/>
          <w:lang w:val="uk-UA"/>
        </w:rPr>
      </w:pPr>
      <w:r>
        <w:rPr>
          <w:rFonts w:ascii="Times New Roman" w:hAnsi="Times New Roman"/>
          <w:noProof/>
          <w:sz w:val="28"/>
          <w:szCs w:val="28"/>
          <w:lang w:val="uk-UA"/>
        </w:rPr>
        <w:t>11</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червня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№1412</w:t>
      </w:r>
    </w:p>
    <w:p w:rsidR="00677A3A" w:rsidRPr="002C336D" w:rsidRDefault="00677A3A" w:rsidP="00677A3A">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ayout w:type="fixed"/>
        <w:tblLook w:val="04A0"/>
      </w:tblPr>
      <w:tblGrid>
        <w:gridCol w:w="4786"/>
      </w:tblGrid>
      <w:tr w:rsidR="00677A3A" w:rsidRPr="00935E66" w:rsidTr="00126A0F">
        <w:tc>
          <w:tcPr>
            <w:tcW w:w="4786" w:type="dxa"/>
          </w:tcPr>
          <w:p w:rsidR="00677A3A" w:rsidRPr="00587BE1" w:rsidRDefault="00677A3A" w:rsidP="00126A0F">
            <w:pPr>
              <w:pStyle w:val="a3"/>
              <w:jc w:val="both"/>
              <w:rPr>
                <w:b/>
                <w:sz w:val="28"/>
                <w:szCs w:val="28"/>
              </w:rPr>
            </w:pPr>
            <w:r>
              <w:rPr>
                <w:rFonts w:ascii="Times New Roman" w:hAnsi="Times New Roman"/>
                <w:b/>
                <w:sz w:val="28"/>
                <w:szCs w:val="28"/>
              </w:rPr>
              <w:t>Про затвердження Положення про порядок обчислення та сплати туристичного збору на території Вербської сільської ради на 202</w:t>
            </w:r>
            <w:r w:rsidRPr="00C06C90">
              <w:rPr>
                <w:rFonts w:ascii="Times New Roman" w:hAnsi="Times New Roman"/>
                <w:b/>
                <w:sz w:val="28"/>
                <w:szCs w:val="28"/>
              </w:rPr>
              <w:t>6</w:t>
            </w:r>
            <w:r>
              <w:rPr>
                <w:rFonts w:ascii="Times New Roman" w:hAnsi="Times New Roman"/>
                <w:b/>
                <w:sz w:val="28"/>
                <w:szCs w:val="28"/>
              </w:rPr>
              <w:t xml:space="preserve"> рік</w:t>
            </w:r>
          </w:p>
        </w:tc>
      </w:tr>
    </w:tbl>
    <w:p w:rsidR="00677A3A" w:rsidRPr="00935E66" w:rsidRDefault="00677A3A" w:rsidP="00677A3A">
      <w:pPr>
        <w:pStyle w:val="a3"/>
        <w:spacing w:line="276" w:lineRule="auto"/>
        <w:jc w:val="both"/>
        <w:rPr>
          <w:rFonts w:ascii="Times New Roman" w:hAnsi="Times New Roman"/>
          <w:b/>
          <w:sz w:val="28"/>
          <w:szCs w:val="28"/>
          <w:lang w:val="uk-UA"/>
        </w:rPr>
      </w:pPr>
      <w:r w:rsidRPr="00935E66">
        <w:rPr>
          <w:rFonts w:ascii="Times New Roman" w:hAnsi="Times New Roman"/>
          <w:b/>
          <w:sz w:val="28"/>
          <w:szCs w:val="28"/>
          <w:lang w:val="uk-UA"/>
        </w:rPr>
        <w:t xml:space="preserve">        </w:t>
      </w:r>
    </w:p>
    <w:p w:rsidR="00677A3A" w:rsidRPr="00C06C90" w:rsidRDefault="00677A3A" w:rsidP="00677A3A">
      <w:pPr>
        <w:shd w:val="clear" w:color="auto" w:fill="FFFFFF"/>
        <w:spacing w:line="276" w:lineRule="auto"/>
        <w:ind w:firstLine="567"/>
        <w:jc w:val="both"/>
        <w:rPr>
          <w:sz w:val="28"/>
          <w:szCs w:val="28"/>
          <w:lang w:val="uk-UA"/>
        </w:rPr>
      </w:pPr>
      <w:r w:rsidRPr="00C06C90">
        <w:rPr>
          <w:sz w:val="28"/>
          <w:szCs w:val="28"/>
          <w:lang w:val="uk-UA"/>
        </w:rPr>
        <w:t>Керуючись пунктом 24 статті 26 Закону України “Про місцеве самоврядування в Україні”, Податковим кодексом України, з метою поповнення місцевого бюджету, Вербська сільська рада</w:t>
      </w:r>
    </w:p>
    <w:p w:rsidR="00677A3A" w:rsidRPr="00587BE1" w:rsidRDefault="00677A3A" w:rsidP="00677A3A">
      <w:pPr>
        <w:shd w:val="clear" w:color="auto" w:fill="FFFFFF"/>
        <w:spacing w:line="276" w:lineRule="auto"/>
        <w:ind w:firstLine="567"/>
        <w:jc w:val="both"/>
        <w:rPr>
          <w:sz w:val="28"/>
          <w:szCs w:val="28"/>
          <w:lang w:val="uk-UA"/>
        </w:rPr>
      </w:pPr>
    </w:p>
    <w:p w:rsidR="00677A3A" w:rsidRPr="008C6760" w:rsidRDefault="00677A3A" w:rsidP="00677A3A">
      <w:pPr>
        <w:spacing w:line="276" w:lineRule="auto"/>
        <w:jc w:val="center"/>
        <w:rPr>
          <w:sz w:val="28"/>
          <w:szCs w:val="28"/>
        </w:rPr>
      </w:pPr>
      <w:r w:rsidRPr="008C6760">
        <w:rPr>
          <w:sz w:val="28"/>
          <w:szCs w:val="28"/>
        </w:rPr>
        <w:t>ВИРІШИЛА:</w:t>
      </w:r>
    </w:p>
    <w:p w:rsidR="00677A3A" w:rsidRDefault="00677A3A" w:rsidP="00677A3A">
      <w:pPr>
        <w:pStyle w:val="a7"/>
        <w:numPr>
          <w:ilvl w:val="0"/>
          <w:numId w:val="1"/>
        </w:numPr>
        <w:tabs>
          <w:tab w:val="num" w:pos="0"/>
        </w:tabs>
        <w:autoSpaceDN w:val="0"/>
        <w:spacing w:before="0" w:beforeAutospacing="0" w:after="0" w:afterAutospacing="0" w:line="276" w:lineRule="auto"/>
        <w:ind w:left="0" w:firstLine="284"/>
        <w:contextualSpacing/>
        <w:jc w:val="both"/>
        <w:rPr>
          <w:sz w:val="28"/>
          <w:szCs w:val="28"/>
        </w:rPr>
      </w:pPr>
      <w:r>
        <w:rPr>
          <w:sz w:val="28"/>
          <w:szCs w:val="28"/>
          <w:lang w:val="uk-UA"/>
        </w:rPr>
        <w:t>Затвердити Положення про порядок обчислення та сплати туристичного збору, що додається.</w:t>
      </w:r>
    </w:p>
    <w:p w:rsidR="00677A3A" w:rsidRDefault="00677A3A" w:rsidP="00677A3A">
      <w:pPr>
        <w:pStyle w:val="a7"/>
        <w:numPr>
          <w:ilvl w:val="0"/>
          <w:numId w:val="1"/>
        </w:numPr>
        <w:tabs>
          <w:tab w:val="num" w:pos="0"/>
        </w:tabs>
        <w:autoSpaceDN w:val="0"/>
        <w:spacing w:before="0" w:beforeAutospacing="0" w:after="0" w:afterAutospacing="0" w:line="276" w:lineRule="auto"/>
        <w:ind w:left="0" w:firstLine="284"/>
        <w:contextualSpacing/>
        <w:jc w:val="both"/>
        <w:rPr>
          <w:sz w:val="28"/>
          <w:szCs w:val="28"/>
        </w:rPr>
      </w:pPr>
      <w:r>
        <w:rPr>
          <w:sz w:val="28"/>
          <w:szCs w:val="28"/>
          <w:lang w:val="uk-UA"/>
        </w:rPr>
        <w:t>Рішення сільської ради в десятиденний термін опублікувати на сайті Вербської сільської ради.</w:t>
      </w:r>
    </w:p>
    <w:p w:rsidR="00677A3A" w:rsidRDefault="00677A3A" w:rsidP="00677A3A">
      <w:pPr>
        <w:pStyle w:val="a7"/>
        <w:numPr>
          <w:ilvl w:val="0"/>
          <w:numId w:val="1"/>
        </w:numPr>
        <w:tabs>
          <w:tab w:val="num" w:pos="0"/>
        </w:tabs>
        <w:autoSpaceDN w:val="0"/>
        <w:spacing w:before="0" w:beforeAutospacing="0" w:after="0" w:afterAutospacing="0" w:line="276" w:lineRule="auto"/>
        <w:ind w:left="0" w:firstLine="284"/>
        <w:contextualSpacing/>
        <w:jc w:val="both"/>
        <w:rPr>
          <w:sz w:val="28"/>
          <w:szCs w:val="28"/>
          <w:lang w:val="uk-UA"/>
        </w:rPr>
      </w:pPr>
      <w:r>
        <w:rPr>
          <w:sz w:val="28"/>
          <w:szCs w:val="28"/>
          <w:lang w:val="uk-UA"/>
        </w:rPr>
        <w:t>Рішення набирає чинності з дня його офіційного оприлюднення та застосовується з 1 січня 202</w:t>
      </w:r>
      <w:r>
        <w:rPr>
          <w:sz w:val="28"/>
          <w:szCs w:val="28"/>
        </w:rPr>
        <w:t>6</w:t>
      </w:r>
      <w:r>
        <w:rPr>
          <w:sz w:val="28"/>
          <w:szCs w:val="28"/>
          <w:lang w:val="uk-UA"/>
        </w:rPr>
        <w:t xml:space="preserve"> року. </w:t>
      </w:r>
    </w:p>
    <w:p w:rsidR="00677A3A" w:rsidRDefault="00677A3A" w:rsidP="00677A3A">
      <w:pPr>
        <w:pStyle w:val="a7"/>
        <w:numPr>
          <w:ilvl w:val="0"/>
          <w:numId w:val="1"/>
        </w:numPr>
        <w:tabs>
          <w:tab w:val="num" w:pos="0"/>
        </w:tabs>
        <w:autoSpaceDN w:val="0"/>
        <w:spacing w:before="0" w:beforeAutospacing="0" w:after="0" w:afterAutospacing="0" w:line="276" w:lineRule="auto"/>
        <w:ind w:left="0" w:firstLine="284"/>
        <w:contextualSpacing/>
        <w:jc w:val="both"/>
        <w:rPr>
          <w:sz w:val="28"/>
          <w:szCs w:val="28"/>
          <w:lang w:val="uk-UA"/>
        </w:rPr>
      </w:pPr>
      <w:r>
        <w:rPr>
          <w:sz w:val="28"/>
          <w:szCs w:val="28"/>
          <w:lang w:val="uk-UA"/>
        </w:rPr>
        <w:t>Рішення з додатком направити у відділення Дубенської ОДПІ ГУ ДФС в Рівненській області.</w:t>
      </w:r>
    </w:p>
    <w:p w:rsidR="00677A3A" w:rsidRPr="00C06C90" w:rsidRDefault="00677A3A" w:rsidP="00677A3A">
      <w:pPr>
        <w:pStyle w:val="a3"/>
        <w:numPr>
          <w:ilvl w:val="0"/>
          <w:numId w:val="1"/>
        </w:numPr>
        <w:tabs>
          <w:tab w:val="clear" w:pos="1065"/>
          <w:tab w:val="num" w:pos="0"/>
        </w:tabs>
        <w:spacing w:line="276" w:lineRule="auto"/>
        <w:ind w:left="0" w:firstLine="284"/>
        <w:jc w:val="both"/>
        <w:rPr>
          <w:rFonts w:ascii="Times New Roman" w:hAnsi="Times New Roman"/>
          <w:sz w:val="28"/>
          <w:szCs w:val="28"/>
          <w:lang w:val="uk-UA"/>
        </w:rPr>
      </w:pPr>
      <w:r w:rsidRPr="00C06C90">
        <w:rPr>
          <w:rFonts w:ascii="Times New Roman" w:hAnsi="Times New Roman"/>
          <w:sz w:val="28"/>
          <w:szCs w:val="28"/>
          <w:lang w:val="uk-UA"/>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(Аркадій СЕМЕНЮК).</w:t>
      </w:r>
    </w:p>
    <w:p w:rsidR="00677A3A" w:rsidRDefault="00677A3A" w:rsidP="00677A3A">
      <w:pPr>
        <w:pStyle w:val="a3"/>
        <w:spacing w:line="276" w:lineRule="auto"/>
        <w:ind w:firstLine="567"/>
        <w:jc w:val="both"/>
        <w:rPr>
          <w:rFonts w:ascii="Times New Roman" w:hAnsi="Times New Roman"/>
          <w:sz w:val="28"/>
          <w:szCs w:val="28"/>
          <w:lang w:val="uk-UA"/>
        </w:rPr>
      </w:pPr>
    </w:p>
    <w:p w:rsidR="00677A3A" w:rsidRDefault="00677A3A" w:rsidP="00677A3A">
      <w:pPr>
        <w:pStyle w:val="a3"/>
        <w:spacing w:line="276" w:lineRule="auto"/>
        <w:ind w:firstLine="567"/>
        <w:jc w:val="both"/>
        <w:rPr>
          <w:rFonts w:ascii="Times New Roman" w:hAnsi="Times New Roman"/>
          <w:sz w:val="28"/>
          <w:szCs w:val="28"/>
          <w:lang w:val="uk-UA"/>
        </w:rPr>
      </w:pPr>
    </w:p>
    <w:p w:rsidR="00677A3A" w:rsidRPr="00485B7C" w:rsidRDefault="00677A3A" w:rsidP="00677A3A">
      <w:pPr>
        <w:pStyle w:val="a3"/>
        <w:spacing w:line="276" w:lineRule="auto"/>
        <w:ind w:firstLine="567"/>
        <w:jc w:val="both"/>
        <w:rPr>
          <w:rFonts w:ascii="Times New Roman" w:hAnsi="Times New Roman"/>
          <w:sz w:val="28"/>
          <w:szCs w:val="28"/>
          <w:lang w:val="uk-UA"/>
        </w:rPr>
      </w:pPr>
    </w:p>
    <w:p w:rsidR="00677A3A" w:rsidRDefault="00677A3A" w:rsidP="00677A3A">
      <w:pPr>
        <w:suppressAutoHyphens w:val="0"/>
        <w:autoSpaceDE/>
        <w:spacing w:after="200" w:line="276" w:lineRule="auto"/>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677A3A" w:rsidRDefault="00677A3A" w:rsidP="00677A3A">
      <w:pPr>
        <w:suppressAutoHyphens w:val="0"/>
        <w:autoSpaceDE/>
        <w:spacing w:after="200" w:line="276" w:lineRule="auto"/>
        <w:rPr>
          <w:rFonts w:eastAsia="Calibri"/>
          <w:b/>
          <w:sz w:val="28"/>
          <w:szCs w:val="28"/>
          <w:lang w:val="uk-UA"/>
        </w:rPr>
      </w:pPr>
      <w:r>
        <w:rPr>
          <w:rFonts w:eastAsia="Calibri"/>
          <w:b/>
          <w:sz w:val="28"/>
          <w:szCs w:val="28"/>
          <w:lang w:val="uk-UA"/>
        </w:rPr>
        <w:br w:type="page"/>
      </w:r>
    </w:p>
    <w:p w:rsidR="00677A3A" w:rsidRDefault="00677A3A" w:rsidP="00677A3A">
      <w:pPr>
        <w:ind w:left="5387"/>
        <w:rPr>
          <w:sz w:val="28"/>
          <w:szCs w:val="28"/>
        </w:rPr>
      </w:pPr>
      <w:r>
        <w:rPr>
          <w:sz w:val="28"/>
          <w:szCs w:val="28"/>
        </w:rPr>
        <w:lastRenderedPageBreak/>
        <w:t xml:space="preserve">Додаток </w:t>
      </w:r>
    </w:p>
    <w:p w:rsidR="00677A3A" w:rsidRDefault="00677A3A" w:rsidP="00677A3A">
      <w:pPr>
        <w:ind w:left="5387"/>
        <w:rPr>
          <w:sz w:val="28"/>
          <w:szCs w:val="28"/>
        </w:rPr>
      </w:pPr>
      <w:r>
        <w:rPr>
          <w:sz w:val="28"/>
          <w:szCs w:val="28"/>
        </w:rPr>
        <w:t>до рішення</w:t>
      </w:r>
      <w:r>
        <w:rPr>
          <w:sz w:val="28"/>
          <w:szCs w:val="28"/>
          <w:lang w:val="uk-UA"/>
        </w:rPr>
        <w:t xml:space="preserve"> сесії </w:t>
      </w:r>
      <w:r>
        <w:rPr>
          <w:sz w:val="28"/>
          <w:szCs w:val="28"/>
        </w:rPr>
        <w:t>сільської ради</w:t>
      </w:r>
    </w:p>
    <w:p w:rsidR="00677A3A" w:rsidRDefault="00677A3A" w:rsidP="00677A3A">
      <w:pPr>
        <w:pStyle w:val="a5"/>
        <w:ind w:left="5387"/>
        <w:rPr>
          <w:b/>
          <w:sz w:val="28"/>
          <w:szCs w:val="28"/>
        </w:rPr>
      </w:pPr>
      <w:r>
        <w:rPr>
          <w:sz w:val="28"/>
          <w:szCs w:val="28"/>
        </w:rPr>
        <w:t xml:space="preserve">від </w:t>
      </w:r>
      <w:r w:rsidRPr="00C06C90">
        <w:rPr>
          <w:sz w:val="28"/>
          <w:szCs w:val="28"/>
          <w:lang w:val="ru-RU"/>
        </w:rPr>
        <w:t xml:space="preserve">11 </w:t>
      </w:r>
      <w:r>
        <w:rPr>
          <w:sz w:val="28"/>
          <w:szCs w:val="28"/>
        </w:rPr>
        <w:t>червня  202</w:t>
      </w:r>
      <w:r w:rsidRPr="00C06C90">
        <w:rPr>
          <w:sz w:val="28"/>
          <w:szCs w:val="28"/>
          <w:lang w:val="ru-RU"/>
        </w:rPr>
        <w:t>5</w:t>
      </w:r>
      <w:r>
        <w:rPr>
          <w:sz w:val="28"/>
          <w:szCs w:val="28"/>
        </w:rPr>
        <w:t xml:space="preserve"> року № 1412</w:t>
      </w:r>
    </w:p>
    <w:p w:rsidR="00677A3A" w:rsidRPr="00F76FDE" w:rsidRDefault="00677A3A" w:rsidP="00677A3A">
      <w:pPr>
        <w:pStyle w:val="a3"/>
        <w:jc w:val="center"/>
        <w:rPr>
          <w:rFonts w:ascii="Times New Roman" w:hAnsi="Times New Roman"/>
          <w:b/>
          <w:sz w:val="28"/>
          <w:szCs w:val="28"/>
          <w:lang w:val="uk-UA"/>
        </w:rPr>
      </w:pPr>
      <w:r w:rsidRPr="00F76FDE">
        <w:rPr>
          <w:rFonts w:ascii="Times New Roman" w:hAnsi="Times New Roman"/>
          <w:b/>
          <w:sz w:val="28"/>
          <w:szCs w:val="28"/>
        </w:rPr>
        <w:t>Положення</w:t>
      </w:r>
    </w:p>
    <w:p w:rsidR="00677A3A" w:rsidRPr="00F76FDE" w:rsidRDefault="00677A3A" w:rsidP="00677A3A">
      <w:pPr>
        <w:pStyle w:val="a3"/>
        <w:jc w:val="center"/>
        <w:rPr>
          <w:rFonts w:ascii="Times New Roman" w:hAnsi="Times New Roman"/>
          <w:b/>
          <w:sz w:val="28"/>
          <w:szCs w:val="28"/>
        </w:rPr>
      </w:pPr>
      <w:r w:rsidRPr="00F76FDE">
        <w:rPr>
          <w:rFonts w:ascii="Times New Roman" w:hAnsi="Times New Roman"/>
          <w:b/>
          <w:sz w:val="28"/>
          <w:szCs w:val="28"/>
        </w:rPr>
        <w:t>про порядок обчислення та сплати туристичного збору на території Вербської сільської ради</w:t>
      </w:r>
    </w:p>
    <w:p w:rsidR="00677A3A" w:rsidRDefault="00677A3A" w:rsidP="00677A3A">
      <w:pPr>
        <w:pStyle w:val="StyleZakonu0"/>
        <w:spacing w:before="60" w:line="276" w:lineRule="auto"/>
        <w:ind w:firstLine="720"/>
        <w:rPr>
          <w:rFonts w:ascii="Times New Roman" w:hAnsi="Times New Roman" w:cs="Times New Roman"/>
          <w:bCs/>
          <w:sz w:val="28"/>
          <w:szCs w:val="28"/>
        </w:rPr>
      </w:pPr>
      <w:r>
        <w:rPr>
          <w:rFonts w:ascii="Times New Roman" w:hAnsi="Times New Roman" w:cs="Times New Roman"/>
          <w:bCs/>
          <w:sz w:val="28"/>
          <w:szCs w:val="28"/>
        </w:rPr>
        <w:t xml:space="preserve">Туристичний збір </w:t>
      </w:r>
      <w:r>
        <w:rPr>
          <w:rFonts w:ascii="Times New Roman" w:hAnsi="Times New Roman" w:cs="Times New Roman"/>
          <w:bCs/>
          <w:sz w:val="28"/>
          <w:szCs w:val="28"/>
        </w:rPr>
        <w:sym w:font="Symbol" w:char="002D"/>
      </w:r>
      <w:r>
        <w:rPr>
          <w:rFonts w:ascii="Times New Roman" w:hAnsi="Times New Roman" w:cs="Times New Roman"/>
          <w:bCs/>
          <w:sz w:val="28"/>
          <w:szCs w:val="28"/>
        </w:rPr>
        <w:t xml:space="preserve"> це місцевий збір, кошти від якого зараховуються до місцевого бюджету.</w:t>
      </w:r>
    </w:p>
    <w:p w:rsidR="00677A3A" w:rsidRDefault="00677A3A" w:rsidP="00677A3A">
      <w:pPr>
        <w:pStyle w:val="StyleZakonu0"/>
        <w:spacing w:before="60" w:after="0" w:line="276" w:lineRule="auto"/>
        <w:ind w:firstLine="720"/>
        <w:rPr>
          <w:rFonts w:ascii="Times New Roman" w:hAnsi="Times New Roman" w:cs="Times New Roman"/>
          <w:b/>
          <w:bCs/>
          <w:sz w:val="28"/>
          <w:szCs w:val="28"/>
        </w:rPr>
      </w:pPr>
      <w:r>
        <w:rPr>
          <w:rFonts w:ascii="Times New Roman" w:hAnsi="Times New Roman" w:cs="Times New Roman"/>
          <w:b/>
          <w:bCs/>
          <w:sz w:val="28"/>
          <w:szCs w:val="28"/>
        </w:rPr>
        <w:t>Платники збору</w:t>
      </w:r>
    </w:p>
    <w:p w:rsidR="00677A3A" w:rsidRDefault="00677A3A" w:rsidP="00677A3A">
      <w:pPr>
        <w:pStyle w:val="a3"/>
        <w:spacing w:line="276" w:lineRule="auto"/>
        <w:ind w:firstLine="284"/>
        <w:jc w:val="both"/>
        <w:rPr>
          <w:rFonts w:ascii="Times New Roman" w:hAnsi="Times New Roman"/>
          <w:sz w:val="28"/>
          <w:szCs w:val="28"/>
        </w:rPr>
      </w:pPr>
      <w:r>
        <w:rPr>
          <w:rFonts w:ascii="Times New Roman" w:hAnsi="Times New Roman"/>
          <w:sz w:val="28"/>
          <w:szCs w:val="28"/>
        </w:rPr>
        <w:t>Платниками збору є громадяни України, іноземці, а також особи без громадянства, які прибувають на територію ради, на території якої діє рішення сільської ради про встановлення туристичного збору, та отримують (споживають) послуги з тимчасового проживання (ночівлі) із зобов’язанням залишити місце перебування в зазначений строк.</w:t>
      </w:r>
    </w:p>
    <w:p w:rsidR="00677A3A" w:rsidRDefault="00677A3A" w:rsidP="00677A3A">
      <w:pPr>
        <w:pStyle w:val="a3"/>
        <w:spacing w:line="276" w:lineRule="auto"/>
        <w:ind w:firstLine="284"/>
        <w:jc w:val="both"/>
        <w:rPr>
          <w:rFonts w:ascii="Times New Roman" w:hAnsi="Times New Roman"/>
          <w:sz w:val="28"/>
          <w:szCs w:val="28"/>
        </w:rPr>
      </w:pPr>
      <w:r>
        <w:rPr>
          <w:rFonts w:ascii="Times New Roman" w:hAnsi="Times New Roman"/>
          <w:color w:val="000000"/>
          <w:sz w:val="28"/>
          <w:szCs w:val="28"/>
        </w:rPr>
        <w:t xml:space="preserve">Платниками збору не можуть бути особи, які: </w:t>
      </w:r>
    </w:p>
    <w:p w:rsidR="00677A3A" w:rsidRDefault="00677A3A" w:rsidP="00677A3A">
      <w:pPr>
        <w:pStyle w:val="a3"/>
        <w:spacing w:line="276"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а) постійно  проживають,  у  тому  числі  на умовах договорів найму,  у селі на території сільської ради; </w:t>
      </w:r>
    </w:p>
    <w:p w:rsidR="00677A3A" w:rsidRDefault="00677A3A" w:rsidP="00677A3A">
      <w:pPr>
        <w:pStyle w:val="a3"/>
        <w:spacing w:line="276"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б) особи, які прибули у відрядження; </w:t>
      </w:r>
    </w:p>
    <w:p w:rsidR="00677A3A" w:rsidRDefault="00677A3A" w:rsidP="00677A3A">
      <w:pPr>
        <w:pStyle w:val="a3"/>
        <w:spacing w:line="276"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в) інваліди,   діти-інваліди   та   особи,  що  супроводжують інвалідів  I  групи  або   дітей-інвалідів   (не   більше   одного супроводжуючого); </w:t>
      </w:r>
    </w:p>
    <w:p w:rsidR="00677A3A" w:rsidRDefault="00677A3A" w:rsidP="00677A3A">
      <w:pPr>
        <w:pStyle w:val="a3"/>
        <w:spacing w:line="276"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г) ветерани війни, учасники АТО; </w:t>
      </w:r>
    </w:p>
    <w:p w:rsidR="00677A3A" w:rsidRDefault="00677A3A" w:rsidP="00677A3A">
      <w:pPr>
        <w:pStyle w:val="a3"/>
        <w:spacing w:line="276"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ґ) учасники  ліквідації  наслідків  аварії  на Чорнобильській АЕС; </w:t>
      </w:r>
    </w:p>
    <w:p w:rsidR="00677A3A" w:rsidRDefault="00677A3A" w:rsidP="00677A3A">
      <w:pPr>
        <w:pStyle w:val="a3"/>
        <w:spacing w:line="276" w:lineRule="auto"/>
        <w:ind w:firstLine="284"/>
        <w:jc w:val="both"/>
        <w:rPr>
          <w:color w:val="000000"/>
        </w:rPr>
      </w:pPr>
      <w:r>
        <w:rPr>
          <w:rFonts w:ascii="Times New Roman" w:hAnsi="Times New Roman"/>
          <w:color w:val="000000"/>
          <w:sz w:val="28"/>
          <w:szCs w:val="28"/>
        </w:rPr>
        <w:t xml:space="preserve">     д) діти віком до 18 років;</w:t>
      </w:r>
      <w:r>
        <w:rPr>
          <w:color w:val="000000"/>
        </w:rPr>
        <w:t xml:space="preserve">     </w:t>
      </w:r>
    </w:p>
    <w:p w:rsidR="00677A3A" w:rsidRDefault="00677A3A" w:rsidP="00677A3A">
      <w:pPr>
        <w:pStyle w:val="StyleZakonu0"/>
        <w:spacing w:after="0" w:line="276" w:lineRule="auto"/>
        <w:ind w:firstLine="720"/>
        <w:rPr>
          <w:rFonts w:ascii="Times New Roman" w:hAnsi="Times New Roman" w:cs="Times New Roman"/>
          <w:b/>
          <w:bCs/>
          <w:sz w:val="28"/>
          <w:szCs w:val="28"/>
        </w:rPr>
      </w:pPr>
      <w:r>
        <w:rPr>
          <w:rFonts w:ascii="Times New Roman" w:hAnsi="Times New Roman" w:cs="Times New Roman"/>
          <w:b/>
          <w:bCs/>
          <w:sz w:val="28"/>
          <w:szCs w:val="28"/>
        </w:rPr>
        <w:t>Ставка збору</w:t>
      </w:r>
    </w:p>
    <w:p w:rsidR="00677A3A" w:rsidRDefault="00677A3A" w:rsidP="00677A3A">
      <w:pPr>
        <w:pStyle w:val="a3"/>
        <w:spacing w:line="276" w:lineRule="auto"/>
        <w:jc w:val="both"/>
        <w:rPr>
          <w:rFonts w:ascii="Times New Roman" w:hAnsi="Times New Roman"/>
          <w:sz w:val="28"/>
          <w:szCs w:val="28"/>
        </w:rPr>
      </w:pPr>
      <w:r>
        <w:rPr>
          <w:rFonts w:ascii="Times New Roman" w:hAnsi="Times New Roman"/>
          <w:sz w:val="28"/>
          <w:szCs w:val="28"/>
        </w:rPr>
        <w:t xml:space="preserve">         Ставка туристичного збору для внутрішнього туризму у розмірі </w:t>
      </w:r>
      <w:r>
        <w:rPr>
          <w:rFonts w:ascii="Times New Roman" w:hAnsi="Times New Roman"/>
          <w:color w:val="FF0000"/>
          <w:sz w:val="28"/>
          <w:szCs w:val="28"/>
        </w:rPr>
        <w:t xml:space="preserve">  </w:t>
      </w:r>
      <w:r>
        <w:rPr>
          <w:rFonts w:ascii="Times New Roman" w:hAnsi="Times New Roman"/>
          <w:sz w:val="28"/>
          <w:szCs w:val="28"/>
        </w:rPr>
        <w:t>0,25</w:t>
      </w:r>
      <w:r>
        <w:rPr>
          <w:rFonts w:ascii="Times New Roman" w:hAnsi="Times New Roman"/>
          <w:color w:val="000000"/>
          <w:sz w:val="28"/>
          <w:szCs w:val="28"/>
        </w:rPr>
        <w:t>% від</w:t>
      </w:r>
      <w:r>
        <w:rPr>
          <w:rFonts w:ascii="Times New Roman" w:hAnsi="Times New Roman"/>
          <w:sz w:val="28"/>
          <w:szCs w:val="28"/>
        </w:rPr>
        <w:t xml:space="preserve"> розміру мінімальної заробітної плати станом на 01 січня звітного (податкового) року, для однієї особи за одну добу тимчасового розміщення (ночівлі); </w:t>
      </w:r>
    </w:p>
    <w:p w:rsidR="00677A3A" w:rsidRDefault="00677A3A" w:rsidP="00677A3A">
      <w:pPr>
        <w:pStyle w:val="a3"/>
        <w:spacing w:line="276" w:lineRule="auto"/>
        <w:jc w:val="both"/>
        <w:rPr>
          <w:rFonts w:ascii="Times New Roman" w:hAnsi="Times New Roman"/>
          <w:sz w:val="28"/>
          <w:szCs w:val="28"/>
        </w:rPr>
      </w:pPr>
      <w:r>
        <w:rPr>
          <w:rFonts w:ascii="Times New Roman" w:hAnsi="Times New Roman"/>
          <w:sz w:val="28"/>
          <w:szCs w:val="28"/>
        </w:rPr>
        <w:t xml:space="preserve">        Ставка  туристичного збору для в’їзного  туризму у розмірі </w:t>
      </w:r>
      <w:r>
        <w:rPr>
          <w:rFonts w:ascii="Times New Roman" w:hAnsi="Times New Roman"/>
          <w:color w:val="000000"/>
          <w:sz w:val="28"/>
          <w:szCs w:val="28"/>
        </w:rPr>
        <w:t>1,5</w:t>
      </w:r>
      <w:r>
        <w:rPr>
          <w:rFonts w:ascii="Times New Roman" w:hAnsi="Times New Roman"/>
          <w:sz w:val="28"/>
          <w:szCs w:val="28"/>
        </w:rPr>
        <w:t xml:space="preserve"> %  від розміру мінімальної заробітної плати станом на 01 січня звітного (податкового) року, для однієї особи за одну добу тимчасового розміщення (ночівлі).</w:t>
      </w:r>
    </w:p>
    <w:p w:rsidR="00677A3A" w:rsidRDefault="00677A3A" w:rsidP="00677A3A">
      <w:pPr>
        <w:pStyle w:val="StyleZakonu0"/>
        <w:spacing w:after="0" w:line="276" w:lineRule="auto"/>
        <w:ind w:firstLine="720"/>
        <w:rPr>
          <w:rFonts w:ascii="Times New Roman" w:hAnsi="Times New Roman" w:cs="Times New Roman"/>
          <w:b/>
          <w:bCs/>
          <w:sz w:val="28"/>
          <w:szCs w:val="28"/>
        </w:rPr>
      </w:pPr>
      <w:r>
        <w:rPr>
          <w:rFonts w:ascii="Times New Roman" w:hAnsi="Times New Roman" w:cs="Times New Roman"/>
          <w:b/>
          <w:bCs/>
          <w:sz w:val="28"/>
          <w:szCs w:val="28"/>
        </w:rPr>
        <w:t>База справляння збору</w:t>
      </w:r>
    </w:p>
    <w:p w:rsidR="00677A3A" w:rsidRDefault="00677A3A" w:rsidP="00677A3A">
      <w:pPr>
        <w:pStyle w:val="StyleZakonu0"/>
        <w:spacing w:after="0" w:line="276" w:lineRule="auto"/>
        <w:ind w:firstLine="720"/>
        <w:rPr>
          <w:rFonts w:ascii="Times New Roman" w:hAnsi="Times New Roman" w:cs="Times New Roman"/>
          <w:b/>
          <w:bCs/>
          <w:sz w:val="28"/>
          <w:szCs w:val="28"/>
        </w:rPr>
      </w:pPr>
      <w:r>
        <w:rPr>
          <w:rFonts w:ascii="Times New Roman" w:hAnsi="Times New Roman" w:cs="Times New Roman"/>
          <w:sz w:val="28"/>
          <w:szCs w:val="28"/>
        </w:rPr>
        <w:t xml:space="preserve"> Базою справляння збору є загальна кількість діб тимчасового розміщення у місцях  проживання (ночівлі) платника збору.</w:t>
      </w:r>
    </w:p>
    <w:p w:rsidR="00677A3A" w:rsidRDefault="00677A3A" w:rsidP="00677A3A">
      <w:pPr>
        <w:spacing w:line="276" w:lineRule="auto"/>
        <w:jc w:val="both"/>
        <w:rPr>
          <w:b/>
          <w:sz w:val="28"/>
          <w:szCs w:val="28"/>
        </w:rPr>
      </w:pPr>
      <w:r>
        <w:rPr>
          <w:bCs/>
          <w:sz w:val="28"/>
          <w:szCs w:val="28"/>
        </w:rPr>
        <w:t xml:space="preserve">          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w:t>
      </w:r>
      <w:r>
        <w:rPr>
          <w:bCs/>
          <w:sz w:val="28"/>
          <w:szCs w:val="28"/>
        </w:rPr>
        <w:lastRenderedPageBreak/>
        <w:t>переклади, інші документально оформлені витрати, пов’язані з правилами в’їзду.</w:t>
      </w:r>
      <w:r>
        <w:rPr>
          <w:b/>
          <w:sz w:val="28"/>
          <w:szCs w:val="28"/>
        </w:rPr>
        <w:t xml:space="preserve"> </w:t>
      </w:r>
    </w:p>
    <w:p w:rsidR="00677A3A" w:rsidRDefault="00677A3A" w:rsidP="00677A3A">
      <w:pPr>
        <w:spacing w:line="276" w:lineRule="auto"/>
        <w:jc w:val="both"/>
        <w:rPr>
          <w:b/>
          <w:sz w:val="28"/>
          <w:szCs w:val="28"/>
        </w:rPr>
      </w:pPr>
      <w:r>
        <w:rPr>
          <w:b/>
          <w:sz w:val="28"/>
          <w:szCs w:val="28"/>
        </w:rPr>
        <w:t xml:space="preserve">       Особливості справляння збору</w:t>
      </w:r>
    </w:p>
    <w:p w:rsidR="00677A3A" w:rsidRDefault="00677A3A" w:rsidP="00677A3A">
      <w:pPr>
        <w:pStyle w:val="a3"/>
        <w:spacing w:line="276" w:lineRule="auto"/>
        <w:jc w:val="both"/>
        <w:rPr>
          <w:rFonts w:ascii="Times New Roman" w:hAnsi="Times New Roman"/>
          <w:sz w:val="28"/>
          <w:szCs w:val="28"/>
        </w:rPr>
      </w:pPr>
      <w:r>
        <w:rPr>
          <w:rFonts w:ascii="Times New Roman" w:hAnsi="Times New Roman"/>
          <w:sz w:val="28"/>
          <w:szCs w:val="28"/>
        </w:rPr>
        <w:t xml:space="preserve">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w:t>
      </w:r>
    </w:p>
    <w:p w:rsidR="00677A3A" w:rsidRDefault="00677A3A" w:rsidP="00677A3A">
      <w:pPr>
        <w:pStyle w:val="a3"/>
        <w:spacing w:line="276" w:lineRule="auto"/>
        <w:jc w:val="both"/>
        <w:rPr>
          <w:rFonts w:ascii="Times New Roman" w:hAnsi="Times New Roman"/>
          <w:sz w:val="28"/>
          <w:szCs w:val="28"/>
        </w:rPr>
      </w:pPr>
      <w:r>
        <w:rPr>
          <w:rFonts w:ascii="Times New Roman" w:hAnsi="Times New Roman"/>
          <w:sz w:val="28"/>
          <w:szCs w:val="28"/>
        </w:rPr>
        <w:t xml:space="preserve">     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 вже сплаченого таким платником збору, не допускається.</w:t>
      </w:r>
    </w:p>
    <w:p w:rsidR="00677A3A" w:rsidRDefault="00677A3A" w:rsidP="00677A3A">
      <w:pPr>
        <w:pStyle w:val="a3"/>
        <w:spacing w:line="276" w:lineRule="auto"/>
        <w:jc w:val="both"/>
        <w:rPr>
          <w:rFonts w:ascii="Times New Roman" w:hAnsi="Times New Roman"/>
          <w:sz w:val="28"/>
          <w:szCs w:val="28"/>
        </w:rPr>
      </w:pPr>
      <w:r>
        <w:rPr>
          <w:rFonts w:ascii="Times New Roman" w:hAnsi="Times New Roman"/>
          <w:sz w:val="28"/>
          <w:szCs w:val="28"/>
        </w:rPr>
        <w:t xml:space="preserve">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w:t>
      </w:r>
    </w:p>
    <w:p w:rsidR="00677A3A" w:rsidRDefault="00677A3A" w:rsidP="00677A3A">
      <w:pPr>
        <w:pStyle w:val="a3"/>
        <w:spacing w:line="276" w:lineRule="auto"/>
        <w:jc w:val="both"/>
        <w:rPr>
          <w:rFonts w:ascii="Times New Roman" w:hAnsi="Times New Roman"/>
          <w:sz w:val="28"/>
          <w:szCs w:val="28"/>
        </w:rPr>
      </w:pPr>
      <w:r>
        <w:rPr>
          <w:rFonts w:ascii="Times New Roman" w:hAnsi="Times New Roman"/>
          <w:sz w:val="28"/>
          <w:szCs w:val="28"/>
        </w:rPr>
        <w:t xml:space="preserve">   У разі дострокового залишення особою ,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порядку.</w:t>
      </w:r>
    </w:p>
    <w:p w:rsidR="00677A3A" w:rsidRDefault="00677A3A" w:rsidP="00677A3A">
      <w:pPr>
        <w:pStyle w:val="StyleZakonu0"/>
        <w:spacing w:before="60" w:line="276" w:lineRule="auto"/>
        <w:ind w:firstLine="720"/>
        <w:rPr>
          <w:rFonts w:ascii="Times New Roman" w:hAnsi="Times New Roman" w:cs="Times New Roman"/>
          <w:b/>
          <w:bCs/>
          <w:sz w:val="28"/>
          <w:szCs w:val="28"/>
        </w:rPr>
      </w:pPr>
      <w:r>
        <w:rPr>
          <w:rFonts w:ascii="Times New Roman" w:hAnsi="Times New Roman" w:cs="Times New Roman"/>
          <w:b/>
          <w:bCs/>
          <w:sz w:val="28"/>
          <w:szCs w:val="28"/>
        </w:rPr>
        <w:t>Податкові агенти</w:t>
      </w:r>
    </w:p>
    <w:p w:rsidR="00677A3A" w:rsidRDefault="00677A3A" w:rsidP="00677A3A">
      <w:pPr>
        <w:pStyle w:val="StyleZakonu0"/>
        <w:spacing w:before="60" w:line="276" w:lineRule="auto"/>
        <w:ind w:firstLine="720"/>
        <w:rPr>
          <w:rFonts w:ascii="Times New Roman" w:hAnsi="Times New Roman" w:cs="Times New Roman"/>
          <w:bCs/>
          <w:sz w:val="28"/>
          <w:szCs w:val="28"/>
        </w:rPr>
      </w:pPr>
      <w:r>
        <w:rPr>
          <w:rFonts w:ascii="Times New Roman" w:hAnsi="Times New Roman" w:cs="Times New Roman"/>
          <w:bCs/>
          <w:sz w:val="28"/>
          <w:szCs w:val="28"/>
        </w:rPr>
        <w:t>Справляння збору може здійснюватися:</w:t>
      </w:r>
    </w:p>
    <w:p w:rsidR="00677A3A" w:rsidRDefault="00677A3A" w:rsidP="00677A3A">
      <w:pPr>
        <w:pStyle w:val="StyleZakonu0"/>
        <w:spacing w:before="60" w:line="276" w:lineRule="auto"/>
        <w:ind w:firstLine="720"/>
        <w:rPr>
          <w:rFonts w:ascii="Times New Roman" w:hAnsi="Times New Roman" w:cs="Times New Roman"/>
          <w:bCs/>
          <w:sz w:val="28"/>
          <w:szCs w:val="28"/>
        </w:rPr>
      </w:pPr>
      <w:r>
        <w:rPr>
          <w:rFonts w:ascii="Times New Roman" w:hAnsi="Times New Roman" w:cs="Times New Roman"/>
          <w:bCs/>
          <w:sz w:val="28"/>
          <w:szCs w:val="28"/>
        </w:rPr>
        <w:t xml:space="preserve">а) адміністраціями готелів, іншими закладами готельного типу, </w:t>
      </w:r>
    </w:p>
    <w:p w:rsidR="00677A3A" w:rsidRDefault="00677A3A" w:rsidP="00677A3A">
      <w:pPr>
        <w:pStyle w:val="StyleZakonu0"/>
        <w:spacing w:before="60" w:line="276" w:lineRule="auto"/>
        <w:ind w:firstLine="720"/>
        <w:rPr>
          <w:rFonts w:ascii="Times New Roman" w:hAnsi="Times New Roman" w:cs="Times New Roman"/>
          <w:bCs/>
          <w:sz w:val="28"/>
          <w:szCs w:val="28"/>
        </w:rPr>
      </w:pPr>
      <w:r>
        <w:rPr>
          <w:rFonts w:ascii="Times New Roman" w:hAnsi="Times New Roman" w:cs="Times New Roman"/>
          <w:bCs/>
          <w:sz w:val="28"/>
          <w:szCs w:val="28"/>
        </w:rPr>
        <w:t xml:space="preserve">в) юридичними особами або фізичними особами </w:t>
      </w:r>
      <w:r>
        <w:rPr>
          <w:rFonts w:ascii="Times New Roman" w:hAnsi="Times New Roman" w:cs="Times New Roman"/>
          <w:bCs/>
          <w:sz w:val="28"/>
          <w:szCs w:val="28"/>
        </w:rPr>
        <w:sym w:font="Symbol" w:char="002D"/>
      </w:r>
      <w:r>
        <w:rPr>
          <w:rFonts w:ascii="Times New Roman" w:hAnsi="Times New Roman" w:cs="Times New Roman"/>
          <w:bCs/>
          <w:sz w:val="28"/>
          <w:szCs w:val="28"/>
        </w:rPr>
        <w:t xml:space="preserve"> підприємцями, які уповноважуються сільською радою справляти збір на умовах договору, укладеного з сільською  радою.</w:t>
      </w:r>
    </w:p>
    <w:p w:rsidR="00677A3A" w:rsidRDefault="00677A3A" w:rsidP="00677A3A">
      <w:pPr>
        <w:pStyle w:val="StyleZakonu0"/>
        <w:spacing w:before="60" w:line="276" w:lineRule="auto"/>
        <w:ind w:firstLine="720"/>
        <w:rPr>
          <w:rFonts w:ascii="Times New Roman" w:hAnsi="Times New Roman" w:cs="Times New Roman"/>
          <w:b/>
          <w:bCs/>
          <w:sz w:val="28"/>
          <w:szCs w:val="28"/>
        </w:rPr>
      </w:pPr>
      <w:r>
        <w:rPr>
          <w:rFonts w:ascii="Times New Roman" w:hAnsi="Times New Roman" w:cs="Times New Roman"/>
          <w:b/>
          <w:bCs/>
          <w:sz w:val="28"/>
          <w:szCs w:val="28"/>
        </w:rPr>
        <w:t>Порядок сплати збору</w:t>
      </w:r>
    </w:p>
    <w:p w:rsidR="00677A3A" w:rsidRDefault="00677A3A" w:rsidP="00677A3A">
      <w:pPr>
        <w:pStyle w:val="StyleZakonu0"/>
        <w:spacing w:before="60" w:line="276" w:lineRule="auto"/>
        <w:ind w:firstLine="720"/>
        <w:rPr>
          <w:rFonts w:ascii="Times New Roman" w:hAnsi="Times New Roman" w:cs="Times New Roman"/>
          <w:bCs/>
          <w:sz w:val="28"/>
          <w:szCs w:val="28"/>
        </w:rPr>
      </w:pPr>
      <w:r>
        <w:rPr>
          <w:rFonts w:ascii="Times New Roman" w:hAnsi="Times New Roman" w:cs="Times New Roman"/>
          <w:bCs/>
          <w:sz w:val="28"/>
          <w:szCs w:val="28"/>
        </w:rPr>
        <w:t xml:space="preserve">Збір сплачується до місцевих бюджетів авансовими внесками до 30 числа (включно) кожного місяця (у лютому до 28 (29) включно). </w:t>
      </w:r>
    </w:p>
    <w:p w:rsidR="00677A3A" w:rsidRDefault="00677A3A" w:rsidP="00677A3A">
      <w:pPr>
        <w:pStyle w:val="StyleZakonu0"/>
        <w:spacing w:before="60" w:line="276" w:lineRule="auto"/>
        <w:ind w:firstLine="720"/>
        <w:rPr>
          <w:rFonts w:ascii="Times New Roman" w:hAnsi="Times New Roman" w:cs="Times New Roman"/>
          <w:bCs/>
          <w:sz w:val="28"/>
          <w:szCs w:val="28"/>
        </w:rPr>
      </w:pPr>
      <w:r>
        <w:rPr>
          <w:rFonts w:ascii="Times New Roman" w:hAnsi="Times New Roman" w:cs="Times New Roman"/>
          <w:bCs/>
          <w:sz w:val="28"/>
          <w:szCs w:val="28"/>
        </w:rPr>
        <w:t xml:space="preserve">Суми нарахованих щомісячних авансових внесків відображаються у квартальній податковій декларації. </w:t>
      </w:r>
    </w:p>
    <w:p w:rsidR="00677A3A" w:rsidRDefault="00677A3A" w:rsidP="00677A3A">
      <w:pPr>
        <w:pStyle w:val="StyleZakonu0"/>
        <w:spacing w:before="60" w:line="276" w:lineRule="auto"/>
        <w:ind w:firstLine="720"/>
        <w:rPr>
          <w:rFonts w:ascii="Times New Roman" w:hAnsi="Times New Roman" w:cs="Times New Roman"/>
          <w:bCs/>
          <w:sz w:val="28"/>
          <w:szCs w:val="28"/>
        </w:rPr>
      </w:pPr>
      <w:r>
        <w:rPr>
          <w:rFonts w:ascii="Times New Roman" w:hAnsi="Times New Roman" w:cs="Times New Roman"/>
          <w:bCs/>
          <w:sz w:val="28"/>
          <w:szCs w:val="28"/>
        </w:rPr>
        <w:t>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у строки, визначені для квартального податкового періоду.</w:t>
      </w:r>
    </w:p>
    <w:p w:rsidR="00677A3A" w:rsidRDefault="00677A3A" w:rsidP="00677A3A">
      <w:pPr>
        <w:pStyle w:val="StyleZakonu0"/>
        <w:spacing w:before="60" w:line="276" w:lineRule="auto"/>
        <w:ind w:firstLine="720"/>
        <w:rPr>
          <w:rFonts w:ascii="Times New Roman" w:hAnsi="Times New Roman" w:cs="Times New Roman"/>
          <w:bCs/>
          <w:sz w:val="28"/>
          <w:szCs w:val="28"/>
        </w:rPr>
      </w:pPr>
      <w:r>
        <w:rPr>
          <w:rFonts w:ascii="Times New Roman" w:hAnsi="Times New Roman" w:cs="Times New Roman"/>
          <w:bCs/>
          <w:sz w:val="28"/>
          <w:szCs w:val="28"/>
        </w:rPr>
        <w:t xml:space="preserve">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w:t>
      </w:r>
      <w:r>
        <w:rPr>
          <w:rFonts w:ascii="Times New Roman" w:hAnsi="Times New Roman" w:cs="Times New Roman"/>
          <w:bCs/>
          <w:sz w:val="28"/>
          <w:szCs w:val="28"/>
        </w:rPr>
        <w:lastRenderedPageBreak/>
        <w:t>податкового агента туристичного збору в органі державної податкової служби за місцезнаходженням підрозділу.</w:t>
      </w:r>
    </w:p>
    <w:p w:rsidR="00677A3A" w:rsidRDefault="00677A3A" w:rsidP="00677A3A">
      <w:pPr>
        <w:pStyle w:val="a3"/>
        <w:spacing w:line="276" w:lineRule="auto"/>
        <w:jc w:val="both"/>
        <w:rPr>
          <w:rFonts w:ascii="Times New Roman" w:hAnsi="Times New Roman"/>
          <w:bCs/>
          <w:sz w:val="28"/>
          <w:szCs w:val="28"/>
        </w:rPr>
      </w:pPr>
      <w:r>
        <w:rPr>
          <w:rFonts w:ascii="Times New Roman" w:hAnsi="Times New Roman"/>
          <w:bCs/>
          <w:sz w:val="28"/>
          <w:szCs w:val="28"/>
        </w:rPr>
        <w:t>Базовий податковий (звітний) період дорівнює календарному кварталу.</w:t>
      </w:r>
    </w:p>
    <w:p w:rsidR="00677A3A" w:rsidRDefault="00677A3A" w:rsidP="00677A3A">
      <w:pPr>
        <w:pStyle w:val="a5"/>
        <w:spacing w:line="276" w:lineRule="auto"/>
        <w:ind w:left="0"/>
        <w:rPr>
          <w:b/>
          <w:sz w:val="28"/>
          <w:szCs w:val="28"/>
        </w:rPr>
      </w:pPr>
    </w:p>
    <w:p w:rsidR="00677A3A" w:rsidRDefault="00677A3A" w:rsidP="00677A3A">
      <w:pPr>
        <w:pStyle w:val="a5"/>
        <w:spacing w:line="276" w:lineRule="auto"/>
        <w:ind w:left="0"/>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r>
        <w:rPr>
          <w:b/>
          <w:sz w:val="28"/>
          <w:szCs w:val="28"/>
        </w:rPr>
        <w:br w:type="page"/>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76598"/>
    <w:multiLevelType w:val="hybridMultilevel"/>
    <w:tmpl w:val="D0527A7A"/>
    <w:lvl w:ilvl="0" w:tplc="F8BA82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677A3A"/>
    <w:rsid w:val="00135B15"/>
    <w:rsid w:val="00197256"/>
    <w:rsid w:val="00202D80"/>
    <w:rsid w:val="00281A9B"/>
    <w:rsid w:val="00423FA0"/>
    <w:rsid w:val="00677A3A"/>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A3A"/>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77A3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77A3A"/>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677A3A"/>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677A3A"/>
    <w:rPr>
      <w:rFonts w:ascii="Times New Roman" w:eastAsia="Times New Roman" w:hAnsi="Times New Roman" w:cs="Times New Roman"/>
      <w:sz w:val="24"/>
      <w:szCs w:val="24"/>
      <w:lang w:val="uk-UA"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
    <w:unhideWhenUsed/>
    <w:qFormat/>
    <w:rsid w:val="00677A3A"/>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locked/>
    <w:rsid w:val="00677A3A"/>
    <w:rPr>
      <w:rFonts w:ascii="Times New Roman" w:eastAsia="Times New Roman" w:hAnsi="Times New Roman" w:cs="Times New Roman"/>
      <w:sz w:val="24"/>
      <w:szCs w:val="24"/>
      <w:lang w:eastAsia="ru-RU"/>
    </w:rPr>
  </w:style>
  <w:style w:type="character" w:customStyle="1" w:styleId="StyleZakonu">
    <w:name w:val="StyleZakonu Знак"/>
    <w:link w:val="StyleZakonu0"/>
    <w:locked/>
    <w:rsid w:val="00677A3A"/>
    <w:rPr>
      <w:rFonts w:ascii="Calibri" w:eastAsia="Calibri" w:hAnsi="Calibri" w:cs="Calibri"/>
      <w:lang w:val="uk-UA"/>
    </w:rPr>
  </w:style>
  <w:style w:type="paragraph" w:customStyle="1" w:styleId="StyleZakonu0">
    <w:name w:val="StyleZakonu"/>
    <w:basedOn w:val="a"/>
    <w:link w:val="StyleZakonu"/>
    <w:qFormat/>
    <w:rsid w:val="00677A3A"/>
    <w:pPr>
      <w:suppressAutoHyphens w:val="0"/>
      <w:autoSpaceDE/>
      <w:spacing w:after="60" w:line="220" w:lineRule="exact"/>
      <w:ind w:firstLine="284"/>
      <w:jc w:val="both"/>
    </w:pPr>
    <w:rPr>
      <w:rFonts w:ascii="Calibri" w:eastAsia="Calibri" w:hAnsi="Calibri" w:cs="Calibri"/>
      <w:sz w:val="22"/>
      <w:szCs w:val="22"/>
      <w:lang w:val="uk-UA" w:eastAsia="en-US"/>
    </w:rPr>
  </w:style>
  <w:style w:type="paragraph" w:styleId="a8">
    <w:name w:val="Balloon Text"/>
    <w:basedOn w:val="a"/>
    <w:link w:val="a9"/>
    <w:uiPriority w:val="99"/>
    <w:semiHidden/>
    <w:unhideWhenUsed/>
    <w:rsid w:val="00677A3A"/>
    <w:rPr>
      <w:rFonts w:ascii="Tahoma" w:hAnsi="Tahoma" w:cs="Tahoma"/>
      <w:sz w:val="16"/>
      <w:szCs w:val="16"/>
    </w:rPr>
  </w:style>
  <w:style w:type="character" w:customStyle="1" w:styleId="a9">
    <w:name w:val="Текст выноски Знак"/>
    <w:basedOn w:val="a0"/>
    <w:link w:val="a8"/>
    <w:uiPriority w:val="99"/>
    <w:semiHidden/>
    <w:rsid w:val="00677A3A"/>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2025-06-16T08:52:00Z</dcterms:created>
  <dcterms:modified xsi:type="dcterms:W3CDTF">2025-06-16T08:52:00Z</dcterms:modified>
</cp:coreProperties>
</file>