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DB" w:rsidRPr="001B66FB" w:rsidRDefault="004509DB" w:rsidP="004509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509DB" w:rsidRPr="009C2F49" w:rsidRDefault="004509DB" w:rsidP="004509D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509DB" w:rsidRPr="001B66FB" w:rsidRDefault="004509DB" w:rsidP="004509D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509DB" w:rsidRPr="001B66FB" w:rsidRDefault="004509DB" w:rsidP="004509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509DB" w:rsidRPr="00CD500E" w:rsidRDefault="004509DB" w:rsidP="004509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509DB" w:rsidRPr="00287718" w:rsidRDefault="004509DB" w:rsidP="004509D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№1438</w:t>
      </w:r>
    </w:p>
    <w:p w:rsidR="004509DB" w:rsidRPr="002C336D" w:rsidRDefault="004509DB" w:rsidP="004509D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509DB" w:rsidRPr="00D87F1F" w:rsidTr="00B57426">
        <w:tc>
          <w:tcPr>
            <w:tcW w:w="5070" w:type="dxa"/>
          </w:tcPr>
          <w:p w:rsidR="004509DB" w:rsidRPr="00033E1A" w:rsidRDefault="004509DB" w:rsidP="00B57426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документацій із землеустрою щодо інвентаризації земель сільськогосподарського призначення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4509DB" w:rsidRDefault="004509DB" w:rsidP="004509DB">
      <w:pPr>
        <w:pStyle w:val="a3"/>
        <w:tabs>
          <w:tab w:val="left" w:pos="20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509DB" w:rsidRDefault="004509DB" w:rsidP="004509DB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>
        <w:rPr>
          <w:rFonts w:eastAsia="SimSun"/>
          <w:color w:val="000000" w:themeColor="text1"/>
          <w:sz w:val="28"/>
          <w:szCs w:val="28"/>
          <w:lang w:val="uk-UA"/>
        </w:rPr>
        <w:t>ТОВ «</w:t>
      </w:r>
      <w:proofErr w:type="spellStart"/>
      <w:r>
        <w:rPr>
          <w:rFonts w:eastAsia="SimSun"/>
          <w:color w:val="000000" w:themeColor="text1"/>
          <w:sz w:val="28"/>
          <w:szCs w:val="28"/>
          <w:lang w:val="uk-UA"/>
        </w:rPr>
        <w:t>Дубенський</w:t>
      </w:r>
      <w:proofErr w:type="spellEnd"/>
      <w:r>
        <w:rPr>
          <w:rFonts w:eastAsia="SimSun"/>
          <w:color w:val="000000" w:themeColor="text1"/>
          <w:sz w:val="28"/>
          <w:szCs w:val="28"/>
          <w:lang w:val="uk-UA"/>
        </w:rPr>
        <w:t xml:space="preserve"> край» №69 від 10.07.2025 року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технічних документації із землеустрою щодо інвентаризації земель загального користування, які використовуються як польові дороги, прогони та розташовані за межами населених пунктів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ради, розроблену ТОВ «Феодал Проект», та керуючись </w:t>
      </w:r>
      <w:r>
        <w:rPr>
          <w:sz w:val="28"/>
          <w:szCs w:val="28"/>
          <w:lang w:val="uk-UA"/>
        </w:rPr>
        <w:t xml:space="preserve">п. 34 </w:t>
      </w:r>
      <w:r>
        <w:rPr>
          <w:color w:val="000000"/>
          <w:sz w:val="28"/>
          <w:szCs w:val="28"/>
          <w:shd w:val="clear" w:color="auto" w:fill="FFFFFF"/>
          <w:lang w:val="uk-UA"/>
        </w:rPr>
        <w:t>ст. 26 Закону України «Про місцеве самоврядування в Україні», Закону України від 10.07.2018 року № 2498-</w:t>
      </w:r>
      <w:r>
        <w:rPr>
          <w:color w:val="000000"/>
          <w:sz w:val="28"/>
          <w:szCs w:val="28"/>
          <w:shd w:val="clear" w:color="auto" w:fill="FFFFFF"/>
        </w:rPr>
        <w:t>VIII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рейдерству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стимулювання зрошення в Україні», статтями 12,125,126,186 Земельного кодексу України, статтею </w:t>
      </w:r>
      <w:r>
        <w:rPr>
          <w:color w:val="000000"/>
          <w:sz w:val="28"/>
          <w:szCs w:val="28"/>
          <w:shd w:val="clear" w:color="auto" w:fill="FFFFFF"/>
        </w:rPr>
        <w:t xml:space="preserve">57 Закону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землеустрій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val="uk-UA"/>
        </w:rPr>
        <w:t>, Вербська сільська рада</w:t>
      </w:r>
    </w:p>
    <w:p w:rsidR="004509DB" w:rsidRPr="00EF1BCF" w:rsidRDefault="004509DB" w:rsidP="004509D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509DB" w:rsidRDefault="004509DB" w:rsidP="004509D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sz w:val="28"/>
          <w:szCs w:val="28"/>
        </w:rPr>
      </w:pPr>
      <w:bookmarkStart w:id="0" w:name="_Hlk154676475"/>
      <w:r>
        <w:rPr>
          <w:rFonts w:eastAsia="SimSun"/>
          <w:sz w:val="28"/>
          <w:szCs w:val="28"/>
        </w:rPr>
        <w:t xml:space="preserve">Затвердити технічну документації із землеустрою щодо інвентаризації земель загального користування, які використовуються як польові дороги, прогони, загальною площею 3,4703 га та розташовані за межами населених пунктів </w:t>
      </w:r>
      <w:proofErr w:type="spellStart"/>
      <w:r>
        <w:rPr>
          <w:rFonts w:eastAsia="SimSun"/>
          <w:sz w:val="28"/>
          <w:szCs w:val="28"/>
        </w:rPr>
        <w:t>Вербської</w:t>
      </w:r>
      <w:proofErr w:type="spellEnd"/>
      <w:r>
        <w:rPr>
          <w:rFonts w:eastAsia="SimSun"/>
          <w:sz w:val="28"/>
          <w:szCs w:val="28"/>
        </w:rPr>
        <w:t xml:space="preserve"> сільської ради Дубенського району Рівненської області, згідно із додатком до даного рішення.</w:t>
      </w:r>
    </w:p>
    <w:p w:rsidR="004509DB" w:rsidRDefault="004509DB" w:rsidP="004509D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  <w:lang w:val="ru-RU"/>
        </w:rPr>
      </w:pPr>
      <w:bookmarkStart w:id="1" w:name="_Hlk154676571"/>
      <w:bookmarkEnd w:id="0"/>
      <w:r>
        <w:rPr>
          <w:rFonts w:eastAsia="SimSun"/>
          <w:color w:val="000000" w:themeColor="text1"/>
          <w:sz w:val="28"/>
          <w:szCs w:val="28"/>
        </w:rPr>
        <w:t>Доручити сільському голові здійснити державну реєстрацію права власності на вказані земельні ділянки.</w:t>
      </w:r>
    </w:p>
    <w:bookmarkEnd w:id="1"/>
    <w:p w:rsidR="004509DB" w:rsidRPr="00010F69" w:rsidRDefault="004509DB" w:rsidP="004509DB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eastAsia="SimSu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</w:t>
      </w:r>
      <w:r>
        <w:rPr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 (голова комісії – Богдан СВІНТОЗЕЛЬСЬКИЙ)</w:t>
      </w:r>
      <w:r w:rsidRPr="00010F69">
        <w:rPr>
          <w:sz w:val="28"/>
          <w:szCs w:val="28"/>
        </w:rPr>
        <w:t>.</w:t>
      </w:r>
    </w:p>
    <w:p w:rsidR="004509DB" w:rsidRDefault="004509DB" w:rsidP="004509D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4509DB" w:rsidRDefault="004509DB" w:rsidP="004509DB">
      <w:pPr>
        <w:spacing w:line="276" w:lineRule="auto"/>
        <w:ind w:left="552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>Додаток</w:t>
      </w:r>
    </w:p>
    <w:p w:rsidR="004509DB" w:rsidRDefault="004509DB" w:rsidP="004509DB">
      <w:pPr>
        <w:spacing w:line="276" w:lineRule="auto"/>
        <w:ind w:left="552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до рішення сесії </w:t>
      </w:r>
    </w:p>
    <w:p w:rsidR="004509DB" w:rsidRDefault="004509DB" w:rsidP="004509DB">
      <w:pPr>
        <w:spacing w:line="276" w:lineRule="auto"/>
        <w:ind w:left="552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Вербської сільської ради </w:t>
      </w:r>
    </w:p>
    <w:p w:rsidR="004509DB" w:rsidRDefault="004509DB" w:rsidP="004509DB">
      <w:pPr>
        <w:spacing w:line="276" w:lineRule="auto"/>
        <w:ind w:left="552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№1438 від 6 серпня 2025 року</w:t>
      </w:r>
    </w:p>
    <w:p w:rsidR="004509DB" w:rsidRDefault="004509DB" w:rsidP="004509DB">
      <w:pPr>
        <w:spacing w:line="276" w:lineRule="auto"/>
        <w:ind w:left="7080"/>
        <w:rPr>
          <w:noProof/>
          <w:sz w:val="28"/>
          <w:szCs w:val="28"/>
          <w:lang w:val="uk-UA"/>
        </w:rPr>
      </w:pPr>
    </w:p>
    <w:p w:rsidR="004509DB" w:rsidRDefault="004509DB" w:rsidP="004509DB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Перелік сформованих за результатами інвентаризації земель </w:t>
      </w:r>
    </w:p>
    <w:p w:rsidR="004509DB" w:rsidRDefault="004509DB" w:rsidP="004509DB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сільськогосподарського призначення земельних ділянок загального користування, які використовуються як польові дороги, прогони, та розташовані за межами населених пунктів Вербської сільської ради Дубенського району </w:t>
      </w:r>
    </w:p>
    <w:p w:rsidR="004509DB" w:rsidRDefault="004509DB" w:rsidP="004509DB">
      <w:pPr>
        <w:spacing w:line="276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Рівненської області.</w:t>
      </w:r>
    </w:p>
    <w:p w:rsidR="004509DB" w:rsidRDefault="004509DB" w:rsidP="004509DB">
      <w:pPr>
        <w:spacing w:line="276" w:lineRule="auto"/>
        <w:rPr>
          <w:noProof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560"/>
        <w:gridCol w:w="2367"/>
        <w:gridCol w:w="1155"/>
        <w:gridCol w:w="3244"/>
        <w:gridCol w:w="2245"/>
      </w:tblGrid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№</w:t>
            </w:r>
          </w:p>
          <w:p w:rsidR="004509DB" w:rsidRPr="00010F69" w:rsidRDefault="004509DB" w:rsidP="00B57426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п/п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Категорія земель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Площа, га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Кадастрвий номер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b/>
                <w:noProof/>
                <w:sz w:val="24"/>
                <w:szCs w:val="24"/>
                <w:lang w:val="uk-UA" w:eastAsia="en-US"/>
              </w:rPr>
              <w:t>Цільове призначення земельної ділянки (ко згідно з КЦВПЗ)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0,4787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5621681200:10:004:0587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0,4310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5621681200:10:004:0588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0,4048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5621681200:10:004:0589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0,2847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5621681200:10:004:0590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0,5836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5621681200:06:006:0056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0,5021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5621681200:06:006:0143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0,3303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5621681200:06:006:0144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0,2685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5621681200:06:006:0145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  <w:tr w:rsidR="004509DB" w:rsidTr="00B5742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Землі с/г призначення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0,1866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5621681200:06:001:0024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DB" w:rsidRPr="00010F69" w:rsidRDefault="004509DB" w:rsidP="00B57426">
            <w:pPr>
              <w:spacing w:line="276" w:lineRule="auto"/>
              <w:jc w:val="center"/>
              <w:rPr>
                <w:noProof/>
                <w:sz w:val="24"/>
                <w:szCs w:val="24"/>
                <w:lang w:val="uk-UA" w:eastAsia="en-US"/>
              </w:rPr>
            </w:pPr>
            <w:r w:rsidRPr="00010F69">
              <w:rPr>
                <w:noProof/>
                <w:sz w:val="24"/>
                <w:szCs w:val="24"/>
                <w:lang w:val="uk-UA" w:eastAsia="en-US"/>
              </w:rPr>
              <w:t>01.18</w:t>
            </w:r>
          </w:p>
        </w:tc>
      </w:tr>
    </w:tbl>
    <w:p w:rsidR="004509DB" w:rsidRDefault="004509DB" w:rsidP="004509DB">
      <w:pPr>
        <w:spacing w:line="276" w:lineRule="auto"/>
        <w:rPr>
          <w:noProof/>
          <w:sz w:val="24"/>
          <w:szCs w:val="24"/>
          <w:lang w:val="uk-UA"/>
        </w:rPr>
      </w:pPr>
    </w:p>
    <w:p w:rsidR="004509DB" w:rsidRDefault="004509DB" w:rsidP="004509DB">
      <w:pPr>
        <w:spacing w:line="276" w:lineRule="auto"/>
        <w:rPr>
          <w:noProof/>
          <w:sz w:val="24"/>
          <w:szCs w:val="24"/>
          <w:lang w:val="uk-UA"/>
        </w:rPr>
      </w:pPr>
    </w:p>
    <w:p w:rsidR="004509DB" w:rsidRDefault="004509DB" w:rsidP="004509DB">
      <w:pPr>
        <w:spacing w:line="276" w:lineRule="auto"/>
        <w:rPr>
          <w:noProof/>
          <w:lang w:val="uk-UA"/>
        </w:rPr>
      </w:pPr>
    </w:p>
    <w:p w:rsidR="004509DB" w:rsidRDefault="004509DB" w:rsidP="004509DB">
      <w:pPr>
        <w:spacing w:line="276" w:lineRule="auto"/>
        <w:ind w:left="639" w:firstLine="69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 КОТВІНСЬКА</w:t>
      </w:r>
    </w:p>
    <w:p w:rsidR="004509DB" w:rsidRDefault="004509DB" w:rsidP="004509DB">
      <w:pPr>
        <w:suppressAutoHyphens w:val="0"/>
        <w:autoSpaceDE/>
        <w:spacing w:after="200" w:line="276" w:lineRule="auto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1ED"/>
    <w:multiLevelType w:val="hybridMultilevel"/>
    <w:tmpl w:val="D3A61622"/>
    <w:lvl w:ilvl="0" w:tplc="2E0A9948">
      <w:start w:val="1"/>
      <w:numFmt w:val="decimal"/>
      <w:lvlText w:val="%1."/>
      <w:lvlJc w:val="left"/>
      <w:pPr>
        <w:ind w:left="9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9DB"/>
    <w:rsid w:val="00135B15"/>
    <w:rsid w:val="00197256"/>
    <w:rsid w:val="00281A9B"/>
    <w:rsid w:val="00423FA0"/>
    <w:rsid w:val="004509DB"/>
    <w:rsid w:val="004B498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9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509D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509D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509D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45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0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9D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2025-08-19T08:15:00Z</dcterms:created>
  <dcterms:modified xsi:type="dcterms:W3CDTF">2025-08-19T08:15:00Z</dcterms:modified>
</cp:coreProperties>
</file>