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6FD" w:rsidRPr="001B66FB" w:rsidRDefault="00BD36FD" w:rsidP="00BD36FD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7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BD36FD" w:rsidRPr="009C2F49" w:rsidRDefault="00BD36FD" w:rsidP="00BD36FD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BD36FD" w:rsidRPr="001B66FB" w:rsidRDefault="00BD36FD" w:rsidP="00BD36FD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BD36FD" w:rsidRPr="001B66FB" w:rsidRDefault="00BD36FD" w:rsidP="00BD36FD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BD36FD" w:rsidRPr="00CD500E" w:rsidRDefault="00BD36FD" w:rsidP="00BD36FD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BD36FD" w:rsidRPr="00287718" w:rsidRDefault="00BD36FD" w:rsidP="00BD36FD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листопада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№1487</w:t>
      </w:r>
    </w:p>
    <w:p w:rsidR="00BD36FD" w:rsidRPr="002C336D" w:rsidRDefault="00BD36FD" w:rsidP="00BD36FD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BD36FD" w:rsidRPr="00935E66" w:rsidTr="001500BA">
        <w:tc>
          <w:tcPr>
            <w:tcW w:w="4644" w:type="dxa"/>
          </w:tcPr>
          <w:p w:rsidR="00BD36FD" w:rsidRDefault="00BD36FD" w:rsidP="001500BA">
            <w:pPr>
              <w:keepNext/>
              <w:widowControl w:val="0"/>
              <w:jc w:val="both"/>
              <w:outlineLvl w:val="2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 xml:space="preserve">Про внесення змін до бюджету </w:t>
            </w:r>
            <w:r>
              <w:rPr>
                <w:b/>
                <w:sz w:val="28"/>
                <w:szCs w:val="28"/>
              </w:rPr>
              <w:t xml:space="preserve">Вербської сільської  територіальної громади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sz w:val="28"/>
                <w:szCs w:val="28"/>
              </w:rPr>
              <w:t xml:space="preserve"> 2025  </w:t>
            </w:r>
            <w:r>
              <w:rPr>
                <w:b/>
                <w:bCs/>
                <w:sz w:val="28"/>
                <w:szCs w:val="28"/>
              </w:rPr>
              <w:t>рік</w:t>
            </w:r>
          </w:p>
          <w:p w:rsidR="00BD36FD" w:rsidRPr="008160EC" w:rsidRDefault="00BD36FD" w:rsidP="001500BA">
            <w:pPr>
              <w:keepNext/>
              <w:widowControl w:val="0"/>
              <w:jc w:val="both"/>
              <w:outlineLvl w:val="2"/>
              <w:rPr>
                <w:b/>
                <w:bCs/>
                <w:sz w:val="28"/>
                <w:szCs w:val="28"/>
                <w:lang w:val="uk-UA"/>
              </w:rPr>
            </w:pPr>
          </w:p>
          <w:p w:rsidR="00BD36FD" w:rsidRPr="008160EC" w:rsidRDefault="00BD36FD" w:rsidP="001500BA">
            <w:pPr>
              <w:keepNext/>
              <w:widowControl w:val="0"/>
              <w:jc w:val="both"/>
              <w:outlineLvl w:val="2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(1755100000)</w:t>
            </w:r>
          </w:p>
          <w:p w:rsidR="00BD36FD" w:rsidRPr="008160EC" w:rsidRDefault="00BD36FD" w:rsidP="001500BA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</w:t>
            </w:r>
            <w:r w:rsidRPr="008160EC">
              <w:rPr>
                <w:sz w:val="18"/>
                <w:szCs w:val="18"/>
                <w:lang w:val="uk-UA"/>
              </w:rPr>
              <w:t>(код бюджету)</w:t>
            </w:r>
          </w:p>
        </w:tc>
      </w:tr>
    </w:tbl>
    <w:p w:rsidR="00BD36FD" w:rsidRDefault="00BD36FD" w:rsidP="00BD36FD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BD36FD" w:rsidRDefault="00BD36FD" w:rsidP="00BD36F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Бюджетним кодексом України, пунктом 23 статті 26 та статтею 59 Закону України «Про місцеве самоврядування в Україні», Законом України «Про правовий режим воєнного стану», Указом Президента України від 24 лютого 2022 року № 64/2022 «Про введення воєнного стану в Україні» (зі змінами), постановою Кабінету Міністрів України від 11 березня 2022 року № 252 «Деякі питання формування та виконання місцевих бюджетів у період воєнного стану» (зі змінами), «Про внесення змін до розділу </w:t>
      </w:r>
      <w:r>
        <w:rPr>
          <w:noProof/>
          <w:sz w:val="28"/>
          <w:szCs w:val="28"/>
          <w:lang w:val="en-US"/>
        </w:rPr>
        <w:t>V</w:t>
      </w:r>
      <w:r>
        <w:rPr>
          <w:noProof/>
          <w:sz w:val="28"/>
          <w:szCs w:val="28"/>
        </w:rPr>
        <w:t>І</w:t>
      </w:r>
      <w:r>
        <w:rPr>
          <w:sz w:val="28"/>
          <w:szCs w:val="28"/>
        </w:rPr>
        <w:t xml:space="preserve"> «Прикінцеві та перехідні положення» Бюджетного кодексу України, </w:t>
      </w:r>
      <w:r>
        <w:rPr>
          <w:sz w:val="28"/>
          <w:szCs w:val="28"/>
          <w:shd w:val="clear" w:color="auto" w:fill="FFFFFF"/>
        </w:rPr>
        <w:t>іншими чинними нормативно-правовими актами з цих питань,</w:t>
      </w:r>
      <w:r>
        <w:rPr>
          <w:sz w:val="28"/>
          <w:szCs w:val="28"/>
        </w:rPr>
        <w:t xml:space="preserve"> за погодженням з постійними комісіями сільської ради, сільська рада</w:t>
      </w:r>
    </w:p>
    <w:p w:rsidR="00BD36FD" w:rsidRDefault="00BD36FD" w:rsidP="00BD36FD">
      <w:pPr>
        <w:spacing w:line="276" w:lineRule="auto"/>
        <w:outlineLvl w:val="0"/>
        <w:rPr>
          <w:sz w:val="28"/>
          <w:szCs w:val="28"/>
          <w:lang w:val="uk-UA"/>
        </w:rPr>
      </w:pPr>
    </w:p>
    <w:p w:rsidR="00BD36FD" w:rsidRPr="00EF1BCF" w:rsidRDefault="00BD36FD" w:rsidP="00BD36FD">
      <w:pPr>
        <w:tabs>
          <w:tab w:val="center" w:pos="4747"/>
          <w:tab w:val="right" w:pos="9495"/>
        </w:tabs>
        <w:spacing w:line="276" w:lineRule="auto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F1BCF">
        <w:rPr>
          <w:sz w:val="28"/>
          <w:szCs w:val="28"/>
          <w:lang w:val="uk-UA"/>
        </w:rPr>
        <w:t>ВИРІШИЛА:</w:t>
      </w:r>
      <w:r>
        <w:rPr>
          <w:sz w:val="28"/>
          <w:szCs w:val="28"/>
          <w:lang w:val="uk-UA"/>
        </w:rPr>
        <w:tab/>
      </w:r>
    </w:p>
    <w:p w:rsidR="00BD36FD" w:rsidRPr="001031E7" w:rsidRDefault="00BD36FD" w:rsidP="00BD36FD">
      <w:pPr>
        <w:spacing w:line="276" w:lineRule="auto"/>
        <w:ind w:firstLine="360"/>
        <w:jc w:val="both"/>
        <w:rPr>
          <w:sz w:val="28"/>
          <w:szCs w:val="28"/>
          <w:lang w:val="uk-UA"/>
        </w:rPr>
      </w:pPr>
      <w:r w:rsidRPr="001031E7">
        <w:rPr>
          <w:sz w:val="28"/>
          <w:szCs w:val="28"/>
          <w:lang w:val="uk-UA"/>
        </w:rPr>
        <w:t>Внести зміни до рішення сесії від 20.12.2024 року № 1327 «Про бюджет Вербської сільської територіальної громади на 2025 рік», зі змінами, внесеними рішеннями «Про внесення змін до бюджету Вербської сільської територіальної громади на 2025 рік» від 07.02.2025 року № 1334, від 24.02.2025 року № 1363, від 20.03.2025 року № 1365, від 11.04.2025 року № 1385, від 08.05.2025 року № 1399, від 11.06.2025 року № 1406, від 10.07.2025 року № 1425, від 06.08.2025 року № 1436, від 12.09.2025 року № 1452, від 07.10.2025 року № 1468, від 24.10.2025 року № 1484, а саме:</w:t>
      </w:r>
    </w:p>
    <w:p w:rsidR="00BD36FD" w:rsidRPr="001031E7" w:rsidRDefault="00BD36FD" w:rsidP="00BD36FD">
      <w:pPr>
        <w:spacing w:line="276" w:lineRule="auto"/>
        <w:ind w:firstLine="284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1. Збільшити доходи загального фонду бюджету сільської </w:t>
      </w:r>
      <w:r>
        <w:rPr>
          <w:sz w:val="28"/>
          <w:szCs w:val="28"/>
        </w:rPr>
        <w:t xml:space="preserve">територіальної громади на суму </w:t>
      </w:r>
      <w:r w:rsidRPr="001031E7">
        <w:rPr>
          <w:sz w:val="28"/>
          <w:szCs w:val="28"/>
        </w:rPr>
        <w:t xml:space="preserve">110 000,00  гривень, в тому числі за рахунок (додаток 1): </w:t>
      </w:r>
      <w:bookmarkStart w:id="0" w:name="_GoBack"/>
      <w:bookmarkEnd w:id="0"/>
    </w:p>
    <w:p w:rsidR="00BD36FD" w:rsidRPr="001031E7" w:rsidRDefault="00BD36FD" w:rsidP="00BD36FD">
      <w:pPr>
        <w:spacing w:line="276" w:lineRule="auto"/>
        <w:jc w:val="both"/>
        <w:rPr>
          <w:b/>
          <w:i/>
          <w:sz w:val="28"/>
          <w:szCs w:val="28"/>
        </w:rPr>
      </w:pPr>
      <w:r w:rsidRPr="001031E7">
        <w:rPr>
          <w:b/>
          <w:i/>
          <w:sz w:val="28"/>
          <w:szCs w:val="28"/>
        </w:rPr>
        <w:t xml:space="preserve">збільшення: </w:t>
      </w:r>
      <w:bookmarkStart w:id="1" w:name="_Hlk210292801"/>
    </w:p>
    <w:p w:rsidR="00BD36FD" w:rsidRPr="001031E7" w:rsidRDefault="00BD36FD" w:rsidP="00BD36FD">
      <w:pPr>
        <w:widowControl w:val="0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1031E7">
        <w:rPr>
          <w:sz w:val="28"/>
          <w:szCs w:val="28"/>
        </w:rPr>
        <w:lastRenderedPageBreak/>
        <w:t xml:space="preserve">        власних доходів на суму 110 000,00 гривень.</w:t>
      </w:r>
    </w:p>
    <w:p w:rsidR="00BD36FD" w:rsidRPr="001031E7" w:rsidRDefault="00BD36FD" w:rsidP="00BD36FD">
      <w:pPr>
        <w:spacing w:line="276" w:lineRule="auto"/>
        <w:ind w:firstLine="360"/>
        <w:jc w:val="both"/>
        <w:rPr>
          <w:sz w:val="28"/>
          <w:szCs w:val="28"/>
        </w:rPr>
      </w:pPr>
      <w:r w:rsidRPr="001031E7">
        <w:rPr>
          <w:sz w:val="28"/>
          <w:szCs w:val="28"/>
        </w:rPr>
        <w:t>2. Здійснити перерозподіл доходів загального фонду бюджету сільської територіальної громади за кодами класифікації доходів в межах їх загального обсягу (додаток 1).</w:t>
      </w:r>
    </w:p>
    <w:p w:rsidR="00BD36FD" w:rsidRPr="001031E7" w:rsidRDefault="00BD36FD" w:rsidP="00BD36FD">
      <w:pPr>
        <w:tabs>
          <w:tab w:val="left" w:pos="3420"/>
        </w:tabs>
        <w:spacing w:line="276" w:lineRule="auto"/>
        <w:ind w:firstLine="284"/>
        <w:jc w:val="both"/>
        <w:rPr>
          <w:sz w:val="28"/>
          <w:szCs w:val="28"/>
        </w:rPr>
      </w:pPr>
      <w:r w:rsidRPr="001031E7">
        <w:rPr>
          <w:sz w:val="28"/>
          <w:szCs w:val="28"/>
        </w:rPr>
        <w:t>3. Збільшити доходи спеціального фонду бюджету сільської територіальної</w:t>
      </w:r>
    </w:p>
    <w:p w:rsidR="00BD36FD" w:rsidRPr="001031E7" w:rsidRDefault="00BD36FD" w:rsidP="00BD36FD">
      <w:pPr>
        <w:tabs>
          <w:tab w:val="left" w:pos="3420"/>
        </w:tabs>
        <w:spacing w:line="276" w:lineRule="auto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громади  на  суму  29 875,00 гривень,  в тому числі за рахунок (додаток 1): </w:t>
      </w:r>
    </w:p>
    <w:p w:rsidR="00BD36FD" w:rsidRPr="001031E7" w:rsidRDefault="00BD36FD" w:rsidP="00BD36FD">
      <w:pPr>
        <w:tabs>
          <w:tab w:val="left" w:pos="3420"/>
        </w:tabs>
        <w:spacing w:line="276" w:lineRule="auto"/>
        <w:jc w:val="both"/>
        <w:rPr>
          <w:sz w:val="28"/>
          <w:szCs w:val="28"/>
        </w:rPr>
      </w:pPr>
      <w:r w:rsidRPr="001031E7">
        <w:rPr>
          <w:b/>
          <w:i/>
          <w:sz w:val="28"/>
          <w:szCs w:val="28"/>
        </w:rPr>
        <w:t>збільшення</w:t>
      </w:r>
      <w:r w:rsidRPr="001031E7">
        <w:rPr>
          <w:b/>
          <w:sz w:val="28"/>
          <w:szCs w:val="28"/>
        </w:rPr>
        <w:t>:</w:t>
      </w:r>
      <w:r w:rsidRPr="001031E7">
        <w:rPr>
          <w:sz w:val="28"/>
          <w:szCs w:val="28"/>
        </w:rPr>
        <w:t xml:space="preserve"> </w:t>
      </w:r>
    </w:p>
    <w:p w:rsidR="00BD36FD" w:rsidRPr="001031E7" w:rsidRDefault="00BD36FD" w:rsidP="00BD36FD">
      <w:pPr>
        <w:tabs>
          <w:tab w:val="left" w:pos="3420"/>
        </w:tabs>
        <w:spacing w:line="276" w:lineRule="auto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        коштів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 на суму 29 875,00 гривень.</w:t>
      </w:r>
    </w:p>
    <w:p w:rsidR="00BD36FD" w:rsidRPr="001031E7" w:rsidRDefault="00BD36FD" w:rsidP="00BD36FD">
      <w:pPr>
        <w:widowControl w:val="0"/>
        <w:spacing w:line="276" w:lineRule="auto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    4. Здійснити перерозподіл видатків загального фонду бюджету сільської територіальної громади за бюджетними програмами та економічною класифікацією видатків в межах їх загального обсягу (додаток 3, 5). </w:t>
      </w:r>
    </w:p>
    <w:bookmarkEnd w:id="1"/>
    <w:p w:rsidR="00BD36FD" w:rsidRPr="001031E7" w:rsidRDefault="00BD36FD" w:rsidP="00BD36FD">
      <w:pPr>
        <w:tabs>
          <w:tab w:val="left" w:pos="993"/>
        </w:tabs>
        <w:spacing w:line="276" w:lineRule="auto"/>
        <w:ind w:firstLine="284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5. Збільшити видатки загального фонду бюджету сільської територіальної громади на суму 17 375,00  гривень, в тому числі за рахунок (додаток 3): </w:t>
      </w:r>
    </w:p>
    <w:p w:rsidR="00BD36FD" w:rsidRPr="001031E7" w:rsidRDefault="00BD36FD" w:rsidP="00BD36FD">
      <w:pPr>
        <w:spacing w:line="276" w:lineRule="auto"/>
        <w:jc w:val="both"/>
        <w:rPr>
          <w:b/>
          <w:i/>
          <w:sz w:val="28"/>
          <w:szCs w:val="28"/>
        </w:rPr>
      </w:pPr>
      <w:r w:rsidRPr="001031E7">
        <w:rPr>
          <w:b/>
          <w:i/>
          <w:sz w:val="28"/>
          <w:szCs w:val="28"/>
        </w:rPr>
        <w:t xml:space="preserve">збільшення: </w:t>
      </w:r>
    </w:p>
    <w:p w:rsidR="00BD36FD" w:rsidRPr="001031E7" w:rsidRDefault="00BD36FD" w:rsidP="00BD36FD">
      <w:pPr>
        <w:widowControl w:val="0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        власних доходів на суму 110 000,00 гривень.</w:t>
      </w:r>
    </w:p>
    <w:p w:rsidR="00BD36FD" w:rsidRPr="001031E7" w:rsidRDefault="00BD36FD" w:rsidP="00BD36FD">
      <w:pPr>
        <w:widowControl w:val="0"/>
        <w:spacing w:line="276" w:lineRule="auto"/>
        <w:jc w:val="both"/>
        <w:rPr>
          <w:b/>
          <w:i/>
          <w:sz w:val="28"/>
          <w:szCs w:val="28"/>
        </w:rPr>
      </w:pPr>
      <w:r w:rsidRPr="001031E7">
        <w:rPr>
          <w:b/>
          <w:i/>
          <w:sz w:val="28"/>
          <w:szCs w:val="28"/>
        </w:rPr>
        <w:t xml:space="preserve">зменшення:  </w:t>
      </w:r>
    </w:p>
    <w:p w:rsidR="00BD36FD" w:rsidRPr="001031E7" w:rsidRDefault="00BD36FD" w:rsidP="00BD36FD">
      <w:pPr>
        <w:spacing w:line="276" w:lineRule="auto"/>
        <w:ind w:firstLine="708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за рахунок перерозподілу видатків за видатками споживання та видатками розвитку на суму 92 625,00 гривень згідно з додатком 3 до цього рішення. </w:t>
      </w:r>
    </w:p>
    <w:p w:rsidR="00BD36FD" w:rsidRPr="001031E7" w:rsidRDefault="00BD36FD" w:rsidP="00BD36FD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    6. Збільшити видатки спеціального фонду бюджету сільської</w:t>
      </w:r>
    </w:p>
    <w:p w:rsidR="00BD36FD" w:rsidRPr="001031E7" w:rsidRDefault="00BD36FD" w:rsidP="00BD36FD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1031E7">
        <w:rPr>
          <w:sz w:val="28"/>
          <w:szCs w:val="28"/>
        </w:rPr>
        <w:t>територіальної громади на суму 122 500,00  гривень в тому числі за рахунок:</w:t>
      </w:r>
    </w:p>
    <w:p w:rsidR="00BD36FD" w:rsidRPr="001031E7" w:rsidRDefault="00BD36FD" w:rsidP="00BD36FD">
      <w:pPr>
        <w:spacing w:line="276" w:lineRule="auto"/>
        <w:ind w:firstLine="708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перерозподілу видатків за видатками споживання та видатками розвитку на суму 92 625,00 гривень (додаток 3); </w:t>
      </w:r>
    </w:p>
    <w:p w:rsidR="00BD36FD" w:rsidRPr="001031E7" w:rsidRDefault="00BD36FD" w:rsidP="00BD36FD">
      <w:pPr>
        <w:pStyle w:val="a5"/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  коштів від продажу земельних ділянок несільськогосподарського</w:t>
      </w:r>
    </w:p>
    <w:p w:rsidR="00BD36FD" w:rsidRPr="001031E7" w:rsidRDefault="00BD36FD" w:rsidP="00BD36FD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призначення, що перебувають у державній або комунальній власності, та земельних ділянок, які знаходяться на території Автономної Республіки Крим  на суму  29 875,00  гривень (додаток 3). </w:t>
      </w:r>
    </w:p>
    <w:p w:rsidR="00BD36FD" w:rsidRPr="001031E7" w:rsidRDefault="00BD36FD" w:rsidP="00BD36FD">
      <w:pPr>
        <w:spacing w:line="276" w:lineRule="auto"/>
        <w:ind w:firstLine="284"/>
        <w:jc w:val="both"/>
        <w:rPr>
          <w:sz w:val="28"/>
          <w:szCs w:val="28"/>
        </w:rPr>
      </w:pPr>
      <w:r w:rsidRPr="001031E7">
        <w:rPr>
          <w:sz w:val="28"/>
          <w:szCs w:val="28"/>
        </w:rPr>
        <w:t>7. Затвердити зміни до джерел фінансування бюджету сільської</w:t>
      </w:r>
    </w:p>
    <w:p w:rsidR="00BD36FD" w:rsidRPr="001031E7" w:rsidRDefault="00BD36FD" w:rsidP="00BD36FD">
      <w:pPr>
        <w:spacing w:line="276" w:lineRule="auto"/>
        <w:jc w:val="both"/>
        <w:rPr>
          <w:sz w:val="28"/>
          <w:szCs w:val="28"/>
        </w:rPr>
      </w:pPr>
      <w:r w:rsidRPr="001031E7">
        <w:rPr>
          <w:sz w:val="28"/>
          <w:szCs w:val="28"/>
        </w:rPr>
        <w:t>територіальної громади на 2025 рік згідно з додатком 2 до цього рішення.</w:t>
      </w:r>
    </w:p>
    <w:p w:rsidR="00BD36FD" w:rsidRPr="001031E7" w:rsidRDefault="00BD36FD" w:rsidP="00BD36FD">
      <w:pPr>
        <w:spacing w:line="276" w:lineRule="auto"/>
        <w:ind w:firstLine="284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8. Внести зміни до міжбюджетних трансфертів на 2025 рік  згідно з додатком 5 до цього рішення. </w:t>
      </w:r>
    </w:p>
    <w:p w:rsidR="00BD36FD" w:rsidRPr="001031E7" w:rsidRDefault="00BD36FD" w:rsidP="00BD36FD">
      <w:pPr>
        <w:spacing w:line="276" w:lineRule="auto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    9. Затвердити зміни до розподілу витрат сільської територіальної громади на реалізацію місцевих/регіональних програм у 2025 році, згідно з додатком 7 до цього рішення.</w:t>
      </w:r>
    </w:p>
    <w:p w:rsidR="00BD36FD" w:rsidRPr="001031E7" w:rsidRDefault="00BD36FD" w:rsidP="00BD36FD">
      <w:pPr>
        <w:spacing w:line="276" w:lineRule="auto"/>
        <w:ind w:firstLine="360"/>
        <w:jc w:val="both"/>
        <w:rPr>
          <w:sz w:val="28"/>
          <w:szCs w:val="28"/>
        </w:rPr>
      </w:pPr>
      <w:r w:rsidRPr="001031E7">
        <w:rPr>
          <w:sz w:val="28"/>
          <w:szCs w:val="28"/>
        </w:rPr>
        <w:t>10. Зменшити обсяг резервного фонду сільської терит</w:t>
      </w:r>
      <w:r>
        <w:rPr>
          <w:sz w:val="28"/>
          <w:szCs w:val="28"/>
        </w:rPr>
        <w:t xml:space="preserve">оріальної громади на суму </w:t>
      </w:r>
      <w:r w:rsidRPr="001031E7">
        <w:rPr>
          <w:sz w:val="28"/>
          <w:szCs w:val="28"/>
        </w:rPr>
        <w:t xml:space="preserve">50 000,00 гривень та затвердити у розмірі 40 000,00 гривень, що </w:t>
      </w:r>
      <w:r w:rsidRPr="001031E7">
        <w:rPr>
          <w:sz w:val="28"/>
          <w:szCs w:val="28"/>
        </w:rPr>
        <w:lastRenderedPageBreak/>
        <w:t xml:space="preserve">становить 0,069 відсотків </w:t>
      </w:r>
      <w:r w:rsidRPr="001031E7">
        <w:rPr>
          <w:sz w:val="28"/>
          <w:szCs w:val="28"/>
          <w:shd w:val="clear" w:color="auto" w:fill="FFFFFF"/>
        </w:rPr>
        <w:t>видатків загального фонду</w:t>
      </w:r>
      <w:r w:rsidRPr="001031E7">
        <w:rPr>
          <w:sz w:val="28"/>
          <w:szCs w:val="28"/>
        </w:rPr>
        <w:t xml:space="preserve"> бюджету сільської територіальної громади, визначених пунктом 12.</w:t>
      </w:r>
    </w:p>
    <w:p w:rsidR="00BD36FD" w:rsidRPr="001031E7" w:rsidRDefault="00BD36FD" w:rsidP="00BD36FD">
      <w:pPr>
        <w:widowControl w:val="0"/>
        <w:spacing w:line="276" w:lineRule="auto"/>
        <w:ind w:firstLine="284"/>
        <w:jc w:val="both"/>
        <w:rPr>
          <w:sz w:val="28"/>
          <w:szCs w:val="28"/>
        </w:rPr>
      </w:pPr>
      <w:r w:rsidRPr="001031E7">
        <w:rPr>
          <w:sz w:val="28"/>
          <w:szCs w:val="28"/>
        </w:rPr>
        <w:t>11. Затвердити обсяг доходів бюджету сільської територіальної громади в сумі 57 676 425,00 гривні в тому числі:</w:t>
      </w:r>
    </w:p>
    <w:p w:rsidR="00BD36FD" w:rsidRPr="001031E7" w:rsidRDefault="00BD36FD" w:rsidP="00BD36FD">
      <w:pPr>
        <w:widowControl w:val="0"/>
        <w:spacing w:line="276" w:lineRule="auto"/>
        <w:ind w:firstLine="284"/>
        <w:jc w:val="both"/>
        <w:rPr>
          <w:sz w:val="28"/>
          <w:szCs w:val="28"/>
        </w:rPr>
      </w:pPr>
      <w:r w:rsidRPr="001031E7">
        <w:rPr>
          <w:sz w:val="28"/>
          <w:szCs w:val="28"/>
        </w:rPr>
        <w:t>доходи  загального фонду бюджету сільської територіальної громади в сумі 56 787 100,00 гривень;</w:t>
      </w:r>
    </w:p>
    <w:p w:rsidR="00BD36FD" w:rsidRPr="001031E7" w:rsidRDefault="00BD36FD" w:rsidP="00BD36FD">
      <w:pPr>
        <w:widowControl w:val="0"/>
        <w:spacing w:line="276" w:lineRule="auto"/>
        <w:ind w:firstLine="284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доходи спеціального фонду сільського бюджету у сумі 889 325,00 гривень, в тому числі бюджет розвитку 249 125,00 гривень. </w:t>
      </w:r>
    </w:p>
    <w:p w:rsidR="00BD36FD" w:rsidRPr="001031E7" w:rsidRDefault="00BD36FD" w:rsidP="00BD36FD">
      <w:pPr>
        <w:widowControl w:val="0"/>
        <w:spacing w:line="276" w:lineRule="auto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    12. Затвердити обсяг видатків бюджету  сільської територіальної громади в сумі 59 039 906,00 гривень в тому числі:</w:t>
      </w:r>
    </w:p>
    <w:p w:rsidR="00BD36FD" w:rsidRPr="001031E7" w:rsidRDefault="00BD36FD" w:rsidP="00BD36FD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 w:rsidRPr="001031E7">
        <w:rPr>
          <w:sz w:val="28"/>
          <w:szCs w:val="28"/>
        </w:rPr>
        <w:t>видатки загального фонду бюджету  сільської територіальної громади в сумі  57 502 706,00 гривень;</w:t>
      </w:r>
    </w:p>
    <w:p w:rsidR="00BD36FD" w:rsidRPr="001031E7" w:rsidRDefault="00BD36FD" w:rsidP="00BD36FD">
      <w:pPr>
        <w:spacing w:line="276" w:lineRule="auto"/>
        <w:ind w:firstLine="708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видатки спеціального фонду бюджету сільської територіальної громади 1 537 200,00 гривень, в тому числі бюджет розвитку 484 100,00 гривень. </w:t>
      </w:r>
    </w:p>
    <w:p w:rsidR="00BD36FD" w:rsidRPr="001031E7" w:rsidRDefault="00BD36FD" w:rsidP="00BD36FD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13. Затвердити</w:t>
      </w:r>
      <w:r w:rsidRPr="001031E7">
        <w:rPr>
          <w:sz w:val="28"/>
          <w:szCs w:val="28"/>
        </w:rPr>
        <w:t xml:space="preserve"> дефіцит за загальним фондом бюджету сільської територіальної громади в сумі 715 606, 00 гривень. </w:t>
      </w:r>
    </w:p>
    <w:p w:rsidR="00BD36FD" w:rsidRPr="001031E7" w:rsidRDefault="00BD36FD" w:rsidP="00BD36FD">
      <w:pPr>
        <w:spacing w:line="276" w:lineRule="auto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   14.Установити дефіцит за спеціальним фондом  бюджету сільської територіальної громади в сумі 647 875,00 гривень, джерелом покриття якого: </w:t>
      </w:r>
    </w:p>
    <w:p w:rsidR="00BD36FD" w:rsidRPr="001031E7" w:rsidRDefault="00BD36FD" w:rsidP="00BD36FD">
      <w:pPr>
        <w:spacing w:line="276" w:lineRule="auto"/>
        <w:jc w:val="both"/>
        <w:rPr>
          <w:sz w:val="28"/>
          <w:szCs w:val="28"/>
        </w:rPr>
      </w:pPr>
      <w:r w:rsidRPr="001031E7">
        <w:rPr>
          <w:color w:val="FF0000"/>
          <w:sz w:val="28"/>
          <w:szCs w:val="28"/>
        </w:rPr>
        <w:t xml:space="preserve"> </w:t>
      </w:r>
      <w:r w:rsidRPr="001031E7">
        <w:rPr>
          <w:sz w:val="28"/>
          <w:szCs w:val="28"/>
        </w:rPr>
        <w:t>- залишки коштів субвенції з державного бюджету місцевим бюджетам на забезпечення харчуванням учнів початкових класів закладів загальної середньої освіти, що утворився станом на 01.01.2025 року в сумі 412 900,00 гривень;</w:t>
      </w:r>
    </w:p>
    <w:p w:rsidR="00BD36FD" w:rsidRPr="001031E7" w:rsidRDefault="00BD36FD" w:rsidP="00BD36FD">
      <w:pPr>
        <w:spacing w:line="276" w:lineRule="auto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- надходження коштів із загального фонду бюджету до бюджету розвитку (спеціального фонду) в сумі 61 600,00 гривень; </w:t>
      </w:r>
    </w:p>
    <w:p w:rsidR="00BD36FD" w:rsidRPr="001031E7" w:rsidRDefault="00BD36FD" w:rsidP="00BD36FD">
      <w:pPr>
        <w:spacing w:line="276" w:lineRule="auto"/>
        <w:jc w:val="both"/>
        <w:rPr>
          <w:color w:val="FF0000"/>
          <w:sz w:val="28"/>
          <w:szCs w:val="28"/>
        </w:rPr>
      </w:pPr>
      <w:r w:rsidRPr="001031E7">
        <w:rPr>
          <w:sz w:val="28"/>
          <w:szCs w:val="28"/>
        </w:rPr>
        <w:t>- перерозподілу видатків за видатками споживання та видатками розвитку на суму 173 375,00 гривень.</w:t>
      </w:r>
    </w:p>
    <w:p w:rsidR="00BD36FD" w:rsidRPr="001031E7" w:rsidRDefault="00BD36FD" w:rsidP="00BD36FD">
      <w:pPr>
        <w:tabs>
          <w:tab w:val="left" w:pos="284"/>
        </w:tabs>
        <w:spacing w:line="276" w:lineRule="auto"/>
        <w:ind w:right="158"/>
        <w:jc w:val="both"/>
        <w:rPr>
          <w:sz w:val="28"/>
          <w:szCs w:val="28"/>
        </w:rPr>
      </w:pPr>
      <w:r w:rsidRPr="001031E7">
        <w:rPr>
          <w:sz w:val="28"/>
          <w:szCs w:val="28"/>
        </w:rPr>
        <w:t xml:space="preserve">    15. Додатки 1, 2, 3, 5, 7 до цього рішення є його невід’ємною частиною. </w:t>
      </w:r>
    </w:p>
    <w:p w:rsidR="00BD36FD" w:rsidRPr="001031E7" w:rsidRDefault="00BD36FD" w:rsidP="00BD36FD">
      <w:pPr>
        <w:widowControl w:val="0"/>
        <w:tabs>
          <w:tab w:val="left" w:pos="284"/>
        </w:tabs>
        <w:spacing w:line="276" w:lineRule="auto"/>
        <w:ind w:right="158" w:firstLine="284"/>
        <w:jc w:val="both"/>
        <w:rPr>
          <w:sz w:val="28"/>
          <w:szCs w:val="28"/>
        </w:rPr>
      </w:pPr>
      <w:r w:rsidRPr="001031E7">
        <w:rPr>
          <w:sz w:val="28"/>
          <w:szCs w:val="28"/>
        </w:rPr>
        <w:t>16. Контроль за виконанням цього рішення покласти на постійну комісію з питань фінансів, бюджету, планування соціально-економічного розвитку, інвестицій  та міжнародного співробітництва (Аркадій СЕМЕНЮК).</w:t>
      </w:r>
    </w:p>
    <w:p w:rsidR="00BD36FD" w:rsidRDefault="00BD36FD" w:rsidP="00BD36FD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BD36FD" w:rsidRDefault="00BD36FD" w:rsidP="00BD36FD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BD36FD" w:rsidRPr="007918A4" w:rsidRDefault="00BD36FD" w:rsidP="00BD36FD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254F83" w:rsidRDefault="00BD36FD" w:rsidP="00BD36FD"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</w:p>
    <w:sectPr w:rsidR="00254F83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visionView w:inkAnnotations="0"/>
  <w:defaultTabStop w:val="708"/>
  <w:characterSpacingControl w:val="doNotCompress"/>
  <w:compat/>
  <w:rsids>
    <w:rsidRoot w:val="00BD36FD"/>
    <w:rsid w:val="000E3DAC"/>
    <w:rsid w:val="001C74DE"/>
    <w:rsid w:val="004C7AD5"/>
    <w:rsid w:val="00600AED"/>
    <w:rsid w:val="006900FF"/>
    <w:rsid w:val="006E62CE"/>
    <w:rsid w:val="00852972"/>
    <w:rsid w:val="009B465E"/>
    <w:rsid w:val="00A56249"/>
    <w:rsid w:val="00BD36FD"/>
    <w:rsid w:val="00D7153B"/>
    <w:rsid w:val="00DA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6F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D36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BD36FD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BD36FD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BD36F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D36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36F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4849</Characters>
  <Application>Microsoft Office Word</Application>
  <DocSecurity>0</DocSecurity>
  <Lines>40</Lines>
  <Paragraphs>11</Paragraphs>
  <ScaleCrop>false</ScaleCrop>
  <Company>Microsoft</Company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2025-11-22T17:48:00Z</dcterms:created>
  <dcterms:modified xsi:type="dcterms:W3CDTF">2025-11-22T17:48:00Z</dcterms:modified>
</cp:coreProperties>
</file>