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9C" w:rsidRPr="001B66FB" w:rsidRDefault="00AD399C" w:rsidP="00AD399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D399C" w:rsidRPr="009C2F49" w:rsidRDefault="00AD399C" w:rsidP="00AD399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D399C" w:rsidRPr="001B66FB" w:rsidRDefault="00AD399C" w:rsidP="00AD399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D399C" w:rsidRPr="001B66FB" w:rsidRDefault="00AD399C" w:rsidP="00AD399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D399C" w:rsidRPr="00CD500E" w:rsidRDefault="00AD399C" w:rsidP="00AD399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D399C" w:rsidRPr="00287718" w:rsidRDefault="00AD399C" w:rsidP="00AD399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№1521</w:t>
      </w:r>
    </w:p>
    <w:p w:rsidR="00AD399C" w:rsidRPr="00B323B3" w:rsidRDefault="00AD399C" w:rsidP="00AD399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D399C" w:rsidRPr="00A60EDA" w:rsidTr="00115653">
        <w:tc>
          <w:tcPr>
            <w:tcW w:w="5070" w:type="dxa"/>
          </w:tcPr>
          <w:p w:rsidR="00AD399C" w:rsidRPr="00EF27A4" w:rsidRDefault="00AD399C" w:rsidP="001156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змін до Переліку </w:t>
            </w:r>
            <w:r w:rsidRPr="00EF27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</w:tc>
      </w:tr>
    </w:tbl>
    <w:p w:rsidR="00AD399C" w:rsidRDefault="00AD399C" w:rsidP="00AD399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AD399C" w:rsidRPr="00EF27A4" w:rsidRDefault="00AD399C" w:rsidP="00AD399C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F27A4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Філія – Рівненське обласне управління АТ «Ощадбанк» щодо наміру орендувати частину приміщення Вербської амбулаторії загальної практики сімейної медицини, площею </w:t>
      </w:r>
      <w:r>
        <w:rPr>
          <w:rFonts w:ascii="Times New Roman" w:hAnsi="Times New Roman"/>
          <w:sz w:val="28"/>
          <w:szCs w:val="28"/>
        </w:rPr>
        <w:t>2 кв.м.</w:t>
      </w:r>
      <w:r w:rsidRPr="00EF27A4">
        <w:rPr>
          <w:rFonts w:ascii="Times New Roman" w:hAnsi="Times New Roman"/>
          <w:sz w:val="28"/>
          <w:szCs w:val="28"/>
        </w:rPr>
        <w:t>, що знаходиться за адресою: вул</w:t>
      </w:r>
      <w:proofErr w:type="gramStart"/>
      <w:r w:rsidRPr="00EF27A4">
        <w:rPr>
          <w:rFonts w:ascii="Times New Roman" w:hAnsi="Times New Roman"/>
          <w:sz w:val="28"/>
          <w:szCs w:val="28"/>
        </w:rPr>
        <w:t>.Г</w:t>
      </w:r>
      <w:proofErr w:type="gramEnd"/>
      <w:r w:rsidRPr="00EF27A4">
        <w:rPr>
          <w:rFonts w:ascii="Times New Roman" w:hAnsi="Times New Roman"/>
          <w:sz w:val="28"/>
          <w:szCs w:val="28"/>
        </w:rPr>
        <w:t>рушевського,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27A4">
        <w:rPr>
          <w:rFonts w:ascii="Times New Roman" w:hAnsi="Times New Roman"/>
          <w:sz w:val="28"/>
          <w:szCs w:val="28"/>
        </w:rPr>
        <w:t>27 с.Верба Дубенського р-н, Рівненська обл. для розміщення банкомату, відповідно до Закону України «Про оренду державного та комунального майна», керуючись ст. 26, ст. 60 Закону України “Про місцеве самоврядування в Україні”, Вербська сільська рада</w:t>
      </w:r>
    </w:p>
    <w:p w:rsidR="00AD399C" w:rsidRDefault="00AD399C" w:rsidP="00AD399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AD399C" w:rsidRPr="00C542B4" w:rsidRDefault="00AD399C" w:rsidP="00AD399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D399C" w:rsidRDefault="00AD399C" w:rsidP="00AD399C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зміни до Переліку першого типу об'єктів оренди комунальної власності територіальної громади с. Верба, які підлягають передачі в оренду на аукціоні згідно з додатком, доповнивши його нежитловим приміщенням Вербської амбулаторії загальної практики сімейної медицини, площею 2 кв.м., що знаходиться за адресою: вул.Грушевського, 27 с. Верба Дубенського р-н, Рівненська обл.</w:t>
      </w:r>
    </w:p>
    <w:p w:rsidR="00AD399C" w:rsidRDefault="00AD399C" w:rsidP="00AD399C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Заступнику сільського голови з питань діяльності виконавчих органів Грицаку А.О. забезпечити вчинення всіх необхідних дій для проведення аукціону згідно із законодавством відповідно до пункту 1 рішення.</w:t>
      </w:r>
    </w:p>
    <w:p w:rsidR="00AD399C" w:rsidRDefault="00AD399C" w:rsidP="00AD399C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-14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Контроль за виконанням рішення покласти на сільського голову Камілу Котвінську. </w:t>
      </w:r>
    </w:p>
    <w:p w:rsidR="00AD399C" w:rsidRPr="00CF790E" w:rsidRDefault="00AD399C" w:rsidP="00AD399C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399C" w:rsidRDefault="00AD399C" w:rsidP="00AD399C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>
        <w:rPr>
          <w:b/>
          <w:sz w:val="28"/>
          <w:szCs w:val="28"/>
          <w:lang w:val="uk-UA"/>
        </w:rPr>
        <w:br w:type="page"/>
      </w:r>
    </w:p>
    <w:p w:rsidR="00AD399C" w:rsidRDefault="00AD399C" w:rsidP="00AD399C">
      <w:pPr>
        <w:ind w:left="5103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lastRenderedPageBreak/>
        <w:t>Додаток</w:t>
      </w:r>
    </w:p>
    <w:p w:rsidR="00AD399C" w:rsidRPr="00284B3C" w:rsidRDefault="00AD399C" w:rsidP="00AD399C">
      <w:pPr>
        <w:ind w:left="5103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  <w:r w:rsidRPr="00284B3C">
        <w:rPr>
          <w:sz w:val="28"/>
          <w:szCs w:val="28"/>
          <w:lang w:val="uk-UA"/>
        </w:rPr>
        <w:t xml:space="preserve"> сільської ради</w:t>
      </w:r>
    </w:p>
    <w:p w:rsidR="00AD399C" w:rsidRDefault="00AD399C" w:rsidP="00AD399C">
      <w:pPr>
        <w:ind w:left="5103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23.12.2025</w:t>
      </w:r>
      <w:r w:rsidRPr="00284B3C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>1521</w:t>
      </w:r>
    </w:p>
    <w:p w:rsidR="00AD399C" w:rsidRPr="00284B3C" w:rsidRDefault="00AD399C" w:rsidP="00AD399C">
      <w:pPr>
        <w:ind w:right="-86"/>
        <w:jc w:val="both"/>
        <w:rPr>
          <w:sz w:val="28"/>
          <w:szCs w:val="28"/>
          <w:lang w:val="uk-UA"/>
        </w:rPr>
      </w:pPr>
    </w:p>
    <w:p w:rsidR="00AD399C" w:rsidRPr="00302255" w:rsidRDefault="00AD399C" w:rsidP="00AD399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302255">
        <w:rPr>
          <w:rFonts w:ascii="Times New Roman" w:hAnsi="Times New Roman"/>
          <w:sz w:val="28"/>
          <w:szCs w:val="28"/>
          <w:lang w:val="uk-UA"/>
        </w:rPr>
        <w:t>ПЕРЕЛІК</w:t>
      </w:r>
    </w:p>
    <w:p w:rsidR="00AD399C" w:rsidRPr="00302255" w:rsidRDefault="00AD399C" w:rsidP="00AD399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302255">
        <w:rPr>
          <w:rFonts w:ascii="Times New Roman" w:hAnsi="Times New Roman"/>
          <w:b/>
          <w:sz w:val="28"/>
          <w:szCs w:val="28"/>
          <w:lang w:val="uk-UA"/>
        </w:rPr>
        <w:t>першого типу об'єктів оренди комунальної власності територіальної громади с. Верба, які підлягають передачі в оренду на аукціоні</w:t>
      </w:r>
    </w:p>
    <w:p w:rsidR="00AD399C" w:rsidRPr="00302255" w:rsidRDefault="00AD399C" w:rsidP="00AD399C">
      <w:pPr>
        <w:jc w:val="center"/>
        <w:rPr>
          <w:lang w:val="uk-UA"/>
        </w:rPr>
      </w:pPr>
    </w:p>
    <w:tbl>
      <w:tblPr>
        <w:tblW w:w="9825" w:type="dxa"/>
        <w:tblInd w:w="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705"/>
        <w:gridCol w:w="2695"/>
        <w:gridCol w:w="2269"/>
        <w:gridCol w:w="1342"/>
        <w:gridCol w:w="246"/>
      </w:tblGrid>
      <w:tr w:rsidR="00AD399C" w:rsidTr="00115653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kern w:val="2"/>
                <w:sz w:val="28"/>
                <w:szCs w:val="28"/>
              </w:rPr>
              <w:t>/п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 xml:space="preserve">Назва об’єкта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Балансоутримувач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pStyle w:val="3"/>
              <w:tabs>
                <w:tab w:val="left" w:pos="106"/>
              </w:tabs>
              <w:snapToGrid w:val="0"/>
              <w:spacing w:line="276" w:lineRule="auto"/>
              <w:ind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 xml:space="preserve"> Місцезнаходження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pStyle w:val="3"/>
              <w:tabs>
                <w:tab w:val="left" w:pos="106"/>
              </w:tabs>
              <w:snapToGrid w:val="0"/>
              <w:spacing w:line="276" w:lineRule="auto"/>
              <w:ind w:left="106"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>Загальна площа, кв.м.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AD399C" w:rsidTr="00115653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Нежитлові приміщення (майновий комплекс: стаціонар, їдальня, кухня, лабораторія, пральня, рентгенкабінет, адмінкорпус, дезкамера, гараж, господарське приміщення № 1, господарське примущення № 2, котельня)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вул. Шевченка, 15, с. Верба, Дубенський район, </w:t>
            </w:r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1211,2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AD399C" w:rsidTr="00115653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Комунальне некомерційне </w:t>
            </w:r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kern w:val="2"/>
                <w:sz w:val="28"/>
                <w:szCs w:val="28"/>
              </w:rPr>
              <w:t>ідприємство «Центр первинної медико-санітарної допомоги» Привільненської сільської ради Дубенського району Рівненської області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вул. Грушевського, 27, с. Верба, Дубенський район, </w:t>
            </w:r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AD399C" w:rsidTr="00115653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Вербський територіальний центр </w:t>
            </w:r>
            <w:proofErr w:type="gramStart"/>
            <w:r>
              <w:rPr>
                <w:kern w:val="2"/>
                <w:sz w:val="28"/>
                <w:szCs w:val="28"/>
              </w:rPr>
              <w:t>соц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іального обслуговування (надання соціальних послуг)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вул. Грушевського, 27, с. Верба, Дубенський район, </w:t>
            </w:r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AD399C" w:rsidTr="00115653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 (будинок культури)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вул. </w:t>
            </w:r>
            <w:r>
              <w:rPr>
                <w:kern w:val="2"/>
                <w:sz w:val="28"/>
                <w:szCs w:val="28"/>
                <w:lang w:val="uk-UA"/>
              </w:rPr>
              <w:t>Сковороди</w:t>
            </w:r>
            <w:r>
              <w:rPr>
                <w:kern w:val="2"/>
                <w:sz w:val="28"/>
                <w:szCs w:val="28"/>
              </w:rPr>
              <w:t xml:space="preserve">, 2, с. Верба, Дубенський район, </w:t>
            </w:r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419,9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AD399C" w:rsidTr="00115653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Комунальне некомерційне підприємство «Центр первинної медико-санітарної допомоги» Привільненської сільської ради Дубенського району Рівненської області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4.0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AD399C" w:rsidTr="00115653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</w:p>
          <w:p w:rsidR="00AD399C" w:rsidRDefault="00AD399C" w:rsidP="00115653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2.0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99C" w:rsidRDefault="00AD399C" w:rsidP="00115653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</w:tbl>
    <w:p w:rsidR="00AD399C" w:rsidRDefault="00AD399C" w:rsidP="00AD399C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AD399C" w:rsidRDefault="00AD399C" w:rsidP="00AD399C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AD399C" w:rsidRDefault="00AD399C" w:rsidP="00AD399C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AD399C" w:rsidRDefault="00AD399C" w:rsidP="00AD399C">
      <w:pPr>
        <w:pStyle w:val="a5"/>
        <w:spacing w:line="276" w:lineRule="auto"/>
        <w:ind w:left="0"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9690E"/>
    <w:multiLevelType w:val="multilevel"/>
    <w:tmpl w:val="254422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AD399C"/>
    <w:rsid w:val="00135B15"/>
    <w:rsid w:val="00197256"/>
    <w:rsid w:val="00281A9B"/>
    <w:rsid w:val="00423FA0"/>
    <w:rsid w:val="004E6695"/>
    <w:rsid w:val="00A6330E"/>
    <w:rsid w:val="00AD399C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AD399C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D399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 Spacing"/>
    <w:link w:val="a4"/>
    <w:uiPriority w:val="1"/>
    <w:qFormat/>
    <w:rsid w:val="00AD39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D399C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D399C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D399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9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2025-12-26T11:33:00Z</dcterms:created>
  <dcterms:modified xsi:type="dcterms:W3CDTF">2025-12-26T11:33:00Z</dcterms:modified>
</cp:coreProperties>
</file>