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B28" w:rsidRPr="001B66FB" w:rsidRDefault="003B1B28" w:rsidP="003B1B2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4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B1B28" w:rsidRPr="009C2F49" w:rsidRDefault="003B1B28" w:rsidP="003B1B28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3B1B28" w:rsidRPr="001B66FB" w:rsidRDefault="003B1B28" w:rsidP="003B1B28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3B1B28" w:rsidRPr="001B66FB" w:rsidRDefault="003B1B28" w:rsidP="003B1B2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B1B28" w:rsidRPr="00CD500E" w:rsidRDefault="003B1B28" w:rsidP="003B1B2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3B1B28" w:rsidRPr="00287718" w:rsidRDefault="003B1B28" w:rsidP="003B1B28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березня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№1559</w:t>
      </w:r>
    </w:p>
    <w:p w:rsidR="003B1B28" w:rsidRPr="002C336D" w:rsidRDefault="003B1B28" w:rsidP="003B1B2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</w:tblGrid>
      <w:tr w:rsidR="003B1B28" w:rsidRPr="00935E66" w:rsidTr="00F921FB">
        <w:tc>
          <w:tcPr>
            <w:tcW w:w="4644" w:type="dxa"/>
          </w:tcPr>
          <w:p w:rsidR="003B1B28" w:rsidRDefault="003B1B28" w:rsidP="00F921FB">
            <w:pPr>
              <w:jc w:val="both"/>
            </w:pPr>
            <w:r>
              <w:rPr>
                <w:b/>
                <w:sz w:val="28"/>
                <w:szCs w:val="28"/>
              </w:rPr>
              <w:t xml:space="preserve">Про </w:t>
            </w:r>
            <w:proofErr w:type="spellStart"/>
            <w:r>
              <w:rPr>
                <w:b/>
                <w:sz w:val="28"/>
                <w:szCs w:val="28"/>
              </w:rPr>
              <w:t>затвердження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Програми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Фінансової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ідтримки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комунального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підприємства</w:t>
            </w:r>
            <w:proofErr w:type="spellEnd"/>
            <w:r>
              <w:rPr>
                <w:b/>
                <w:sz w:val="28"/>
                <w:szCs w:val="28"/>
              </w:rPr>
              <w:t xml:space="preserve"> «Верба – </w:t>
            </w:r>
            <w:proofErr w:type="spellStart"/>
            <w:r>
              <w:rPr>
                <w:b/>
                <w:sz w:val="28"/>
                <w:szCs w:val="28"/>
              </w:rPr>
              <w:t>комунальник</w:t>
            </w:r>
            <w:proofErr w:type="spellEnd"/>
            <w:r>
              <w:rPr>
                <w:b/>
                <w:sz w:val="28"/>
                <w:szCs w:val="28"/>
              </w:rPr>
              <w:t xml:space="preserve">»  </w:t>
            </w:r>
            <w:proofErr w:type="spellStart"/>
            <w:r>
              <w:rPr>
                <w:b/>
                <w:sz w:val="28"/>
                <w:szCs w:val="28"/>
              </w:rPr>
              <w:t>Вербської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сільської</w:t>
            </w:r>
            <w:proofErr w:type="spellEnd"/>
            <w:r>
              <w:rPr>
                <w:b/>
                <w:sz w:val="28"/>
                <w:szCs w:val="28"/>
              </w:rPr>
              <w:t xml:space="preserve"> ради та </w:t>
            </w:r>
            <w:proofErr w:type="spellStart"/>
            <w:r>
              <w:rPr>
                <w:b/>
                <w:sz w:val="28"/>
                <w:szCs w:val="28"/>
              </w:rPr>
              <w:t>здійснення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внесків</w:t>
            </w:r>
            <w:proofErr w:type="spellEnd"/>
            <w:r>
              <w:rPr>
                <w:b/>
                <w:sz w:val="28"/>
                <w:szCs w:val="28"/>
              </w:rPr>
              <w:t xml:space="preserve"> до </w:t>
            </w:r>
            <w:proofErr w:type="spellStart"/>
            <w:r>
              <w:rPr>
                <w:b/>
                <w:sz w:val="28"/>
                <w:szCs w:val="28"/>
              </w:rPr>
              <w:t>їх</w:t>
            </w:r>
            <w:proofErr w:type="spellEnd"/>
            <w:r>
              <w:rPr>
                <w:b/>
                <w:sz w:val="28"/>
                <w:szCs w:val="28"/>
              </w:rPr>
              <w:t xml:space="preserve"> статутного </w:t>
            </w:r>
            <w:proofErr w:type="spellStart"/>
            <w:r>
              <w:rPr>
                <w:b/>
                <w:sz w:val="28"/>
                <w:szCs w:val="28"/>
              </w:rPr>
              <w:t>капіталу</w:t>
            </w:r>
            <w:proofErr w:type="spellEnd"/>
            <w:r>
              <w:rPr>
                <w:b/>
                <w:sz w:val="28"/>
                <w:szCs w:val="28"/>
              </w:rPr>
              <w:t xml:space="preserve"> на 2026 </w:t>
            </w:r>
            <w:proofErr w:type="spellStart"/>
            <w:r>
              <w:rPr>
                <w:b/>
                <w:sz w:val="28"/>
                <w:szCs w:val="28"/>
              </w:rPr>
              <w:t>рік</w:t>
            </w:r>
            <w:proofErr w:type="spellEnd"/>
          </w:p>
        </w:tc>
      </w:tr>
    </w:tbl>
    <w:p w:rsidR="003B1B28" w:rsidRDefault="003B1B28" w:rsidP="003B1B28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3B1B28" w:rsidRPr="00DF4C6C" w:rsidRDefault="003B1B28" w:rsidP="003B1B28">
      <w:pPr>
        <w:jc w:val="both"/>
        <w:rPr>
          <w:sz w:val="28"/>
          <w:szCs w:val="28"/>
          <w:lang w:val="uk-UA"/>
        </w:rPr>
      </w:pPr>
      <w:r w:rsidRPr="00DF4C6C">
        <w:rPr>
          <w:sz w:val="28"/>
          <w:szCs w:val="28"/>
          <w:lang w:val="uk-UA"/>
        </w:rPr>
        <w:t xml:space="preserve">Розглянувши Програму  Фінансової підтримки комунального підприємства «Верба – комунальник»  </w:t>
      </w:r>
      <w:proofErr w:type="spellStart"/>
      <w:r w:rsidRPr="00DF4C6C">
        <w:rPr>
          <w:sz w:val="28"/>
          <w:szCs w:val="28"/>
          <w:lang w:val="uk-UA"/>
        </w:rPr>
        <w:t>Вербської</w:t>
      </w:r>
      <w:proofErr w:type="spellEnd"/>
      <w:r w:rsidRPr="00DF4C6C">
        <w:rPr>
          <w:sz w:val="28"/>
          <w:szCs w:val="28"/>
          <w:lang w:val="uk-UA"/>
        </w:rPr>
        <w:t xml:space="preserve"> сільської ради та здійснення внесків до їх статутного капіталу на 2026 рік,  керуючись пунктом 22 статті 26 Закону України «Про місцеве самоврядування в Україні», за погодженням з постійною комісією сільської ради з питань фінансів, бюджету, планування соціально-економічного розвитку, інвестицій та міжнародного співробітництва, </w:t>
      </w:r>
      <w:r w:rsidRPr="00DF4C6C">
        <w:rPr>
          <w:color w:val="000000"/>
          <w:sz w:val="28"/>
          <w:szCs w:val="28"/>
          <w:lang w:val="uk-UA"/>
        </w:rPr>
        <w:t>сільська рада</w:t>
      </w:r>
    </w:p>
    <w:p w:rsidR="003B1B28" w:rsidRDefault="003B1B28" w:rsidP="003B1B28">
      <w:pPr>
        <w:jc w:val="center"/>
        <w:rPr>
          <w:sz w:val="28"/>
          <w:szCs w:val="28"/>
          <w:lang w:val="uk-UA"/>
        </w:rPr>
      </w:pPr>
    </w:p>
    <w:p w:rsidR="003B1B28" w:rsidRDefault="003B1B28" w:rsidP="003B1B2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ВИРІШИЛА:</w:t>
      </w:r>
    </w:p>
    <w:p w:rsidR="003B1B28" w:rsidRPr="001E335A" w:rsidRDefault="003B1B28" w:rsidP="003B1B28">
      <w:pPr>
        <w:jc w:val="center"/>
        <w:rPr>
          <w:sz w:val="28"/>
          <w:szCs w:val="28"/>
          <w:lang w:val="uk-UA"/>
        </w:rPr>
      </w:pPr>
    </w:p>
    <w:p w:rsidR="003B1B28" w:rsidRPr="00DF4C6C" w:rsidRDefault="003B1B28" w:rsidP="003B1B28">
      <w:pPr>
        <w:pStyle w:val="a5"/>
        <w:numPr>
          <w:ilvl w:val="0"/>
          <w:numId w:val="1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DF4C6C">
        <w:rPr>
          <w:sz w:val="28"/>
          <w:szCs w:val="28"/>
        </w:rPr>
        <w:t xml:space="preserve">Затвердити  Програму Фінансової підтримки комунального підприємства «Верба – комунальник» </w:t>
      </w:r>
      <w:proofErr w:type="spellStart"/>
      <w:r w:rsidRPr="00DF4C6C">
        <w:rPr>
          <w:sz w:val="28"/>
          <w:szCs w:val="28"/>
        </w:rPr>
        <w:t>Вербської</w:t>
      </w:r>
      <w:proofErr w:type="spellEnd"/>
      <w:r w:rsidRPr="00DF4C6C">
        <w:rPr>
          <w:sz w:val="28"/>
          <w:szCs w:val="28"/>
        </w:rPr>
        <w:t xml:space="preserve"> сільської ради та здійснення внесків до їх статутного капіталу на 2026 рік, що додається.</w:t>
      </w:r>
    </w:p>
    <w:p w:rsidR="003B1B28" w:rsidRPr="00DF4C6C" w:rsidRDefault="003B1B28" w:rsidP="003B1B28">
      <w:pPr>
        <w:pStyle w:val="a5"/>
        <w:numPr>
          <w:ilvl w:val="0"/>
          <w:numId w:val="1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DF4C6C">
        <w:rPr>
          <w:sz w:val="28"/>
          <w:szCs w:val="28"/>
        </w:rPr>
        <w:t>Контроль за виконанням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 (Аркадій СЕМЕНЮК)</w:t>
      </w:r>
    </w:p>
    <w:p w:rsidR="003B1B28" w:rsidRDefault="003B1B28" w:rsidP="003B1B28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3B1B28" w:rsidRDefault="003B1B28" w:rsidP="003B1B28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3B1B28" w:rsidRPr="007918A4" w:rsidRDefault="003B1B28" w:rsidP="003B1B28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3B1B28" w:rsidRPr="00284B3C" w:rsidRDefault="003B1B28" w:rsidP="003B1B2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284B3C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3B1B28" w:rsidRDefault="003B1B28" w:rsidP="003B1B28">
      <w:pPr>
        <w:suppressAutoHyphens w:val="0"/>
        <w:autoSpaceDE/>
        <w:spacing w:after="200" w:line="276" w:lineRule="auto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br w:type="page"/>
      </w:r>
    </w:p>
    <w:p w:rsidR="003B1B28" w:rsidRPr="00C44FF5" w:rsidRDefault="003B1B28" w:rsidP="003B1B28">
      <w:pPr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:rsidR="003B1B28" w:rsidRDefault="003B1B28" w:rsidP="003B1B28">
      <w:pPr>
        <w:tabs>
          <w:tab w:val="left" w:pos="6855"/>
        </w:tabs>
        <w:ind w:left="496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до рішення сесії </w:t>
      </w:r>
    </w:p>
    <w:p w:rsidR="003B1B28" w:rsidRPr="00C44FF5" w:rsidRDefault="003B1B28" w:rsidP="003B1B28">
      <w:pPr>
        <w:tabs>
          <w:tab w:val="left" w:pos="6855"/>
        </w:tabs>
        <w:ind w:left="4962"/>
        <w:rPr>
          <w:sz w:val="28"/>
          <w:szCs w:val="28"/>
          <w:lang w:val="uk-UA"/>
        </w:rPr>
      </w:pPr>
      <w:proofErr w:type="spellStart"/>
      <w:r w:rsidRPr="00C44FF5">
        <w:rPr>
          <w:sz w:val="28"/>
          <w:szCs w:val="28"/>
          <w:lang w:val="uk-UA"/>
        </w:rPr>
        <w:t>Вербської</w:t>
      </w:r>
      <w:proofErr w:type="spellEnd"/>
      <w:r w:rsidRPr="00C44FF5">
        <w:rPr>
          <w:sz w:val="28"/>
          <w:szCs w:val="28"/>
          <w:lang w:val="uk-UA"/>
        </w:rPr>
        <w:t xml:space="preserve"> сільської ради</w:t>
      </w:r>
    </w:p>
    <w:p w:rsidR="003B1B28" w:rsidRPr="00C44FF5" w:rsidRDefault="003B1B28" w:rsidP="003B1B28">
      <w:pPr>
        <w:tabs>
          <w:tab w:val="left" w:pos="6630"/>
        </w:tabs>
        <w:ind w:left="4962"/>
        <w:rPr>
          <w:b/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17</w:t>
      </w:r>
      <w:r w:rsidRPr="00C44F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березня</w:t>
      </w:r>
      <w:r w:rsidRPr="00C44FF5">
        <w:rPr>
          <w:sz w:val="28"/>
          <w:szCs w:val="28"/>
          <w:lang w:val="uk-UA"/>
        </w:rPr>
        <w:t xml:space="preserve"> 2026 року  №</w:t>
      </w:r>
      <w:r w:rsidRPr="00C44FF5">
        <w:rPr>
          <w:b/>
          <w:sz w:val="28"/>
          <w:szCs w:val="28"/>
          <w:lang w:val="uk-UA"/>
        </w:rPr>
        <w:t xml:space="preserve"> </w:t>
      </w:r>
      <w:r w:rsidRPr="00A46C0A">
        <w:rPr>
          <w:sz w:val="28"/>
          <w:szCs w:val="28"/>
          <w:lang w:val="uk-UA"/>
        </w:rPr>
        <w:t>1559</w:t>
      </w:r>
    </w:p>
    <w:p w:rsidR="003B1B28" w:rsidRPr="00C44FF5" w:rsidRDefault="003B1B28" w:rsidP="003B1B28">
      <w:pPr>
        <w:tabs>
          <w:tab w:val="left" w:pos="6630"/>
        </w:tabs>
        <w:jc w:val="right"/>
        <w:rPr>
          <w:b/>
          <w:sz w:val="28"/>
          <w:szCs w:val="28"/>
          <w:lang w:val="uk-UA"/>
        </w:rPr>
      </w:pPr>
      <w:r w:rsidRPr="00C44FF5">
        <w:rPr>
          <w:b/>
          <w:sz w:val="28"/>
          <w:szCs w:val="28"/>
          <w:lang w:val="uk-UA"/>
        </w:rPr>
        <w:t xml:space="preserve"> </w:t>
      </w:r>
    </w:p>
    <w:p w:rsidR="007677B7" w:rsidRPr="00F15E5A" w:rsidRDefault="007677B7" w:rsidP="007677B7">
      <w:pPr>
        <w:pStyle w:val="a3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15E5A">
        <w:rPr>
          <w:rFonts w:ascii="Times New Roman" w:hAnsi="Times New Roman"/>
          <w:b/>
          <w:sz w:val="28"/>
          <w:szCs w:val="28"/>
          <w:lang w:val="uk-UA"/>
        </w:rPr>
        <w:t>ПРОГРАМА</w:t>
      </w:r>
    </w:p>
    <w:p w:rsidR="007677B7" w:rsidRPr="00F15E5A" w:rsidRDefault="007677B7" w:rsidP="007677B7">
      <w:pPr>
        <w:pStyle w:val="a3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15E5A">
        <w:rPr>
          <w:rFonts w:ascii="Times New Roman" w:hAnsi="Times New Roman"/>
          <w:b/>
          <w:sz w:val="28"/>
          <w:szCs w:val="28"/>
          <w:lang w:val="uk-UA"/>
        </w:rPr>
        <w:t xml:space="preserve">фінансової підтримки комунального підприємства «Верба – комунальник»   </w:t>
      </w:r>
      <w:proofErr w:type="spellStart"/>
      <w:r w:rsidRPr="00F15E5A">
        <w:rPr>
          <w:rFonts w:ascii="Times New Roman" w:hAnsi="Times New Roman"/>
          <w:b/>
          <w:sz w:val="28"/>
          <w:szCs w:val="28"/>
          <w:lang w:val="uk-UA"/>
        </w:rPr>
        <w:t>Вербської</w:t>
      </w:r>
      <w:proofErr w:type="spellEnd"/>
      <w:r w:rsidRPr="00F15E5A">
        <w:rPr>
          <w:rFonts w:ascii="Times New Roman" w:hAnsi="Times New Roman"/>
          <w:b/>
          <w:sz w:val="28"/>
          <w:szCs w:val="28"/>
          <w:lang w:val="uk-UA"/>
        </w:rPr>
        <w:t xml:space="preserve"> сільської ради та здійснення внесків до їх статутного </w:t>
      </w:r>
    </w:p>
    <w:p w:rsidR="007677B7" w:rsidRDefault="007677B7" w:rsidP="007677B7">
      <w:pPr>
        <w:pStyle w:val="a3"/>
        <w:ind w:firstLine="284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капіталу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 2026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>ік</w:t>
      </w:r>
      <w:proofErr w:type="spellEnd"/>
    </w:p>
    <w:p w:rsidR="007677B7" w:rsidRDefault="007677B7" w:rsidP="007677B7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7677B7" w:rsidRDefault="007677B7" w:rsidP="007677B7">
      <w:pPr>
        <w:pStyle w:val="a3"/>
        <w:spacing w:line="276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Паспорт </w:t>
      </w:r>
      <w:proofErr w:type="spellStart"/>
      <w:r>
        <w:rPr>
          <w:rFonts w:ascii="Times New Roman" w:hAnsi="Times New Roman"/>
          <w:b/>
          <w:sz w:val="28"/>
          <w:szCs w:val="28"/>
        </w:rPr>
        <w:t>Програми</w:t>
      </w:r>
      <w:proofErr w:type="spellEnd"/>
    </w:p>
    <w:p w:rsidR="007677B7" w:rsidRDefault="007677B7" w:rsidP="007677B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75"/>
        <w:gridCol w:w="5387"/>
        <w:gridCol w:w="3509"/>
      </w:tblGrid>
      <w:tr w:rsidR="007677B7" w:rsidTr="00EC10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B7" w:rsidRDefault="007677B7" w:rsidP="00EC10F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B7" w:rsidRDefault="007677B7" w:rsidP="00EC10F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Ініціатор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розроблення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B7" w:rsidRDefault="007677B7" w:rsidP="00EC10F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Виконком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ради</w:t>
            </w:r>
          </w:p>
          <w:p w:rsidR="007677B7" w:rsidRDefault="007677B7" w:rsidP="00EC10F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77B7" w:rsidRDefault="007677B7" w:rsidP="00EC10F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Верба-комунальник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7677B7" w:rsidTr="00EC10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B7" w:rsidRDefault="007677B7" w:rsidP="00EC10F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B7" w:rsidRDefault="007677B7" w:rsidP="00EC10F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Розробник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B7" w:rsidRDefault="007677B7" w:rsidP="00EC10F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Виконком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ради</w:t>
            </w:r>
          </w:p>
        </w:tc>
      </w:tr>
      <w:tr w:rsidR="007677B7" w:rsidTr="00EC10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B7" w:rsidRDefault="007677B7" w:rsidP="00EC10F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B7" w:rsidRDefault="007677B7" w:rsidP="00EC10F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Відповідальний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виконавець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B7" w:rsidRDefault="007677B7" w:rsidP="00EC10F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Виконком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</w:p>
          <w:p w:rsidR="007677B7" w:rsidRDefault="007677B7" w:rsidP="00EC10F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77B7" w:rsidRDefault="007677B7" w:rsidP="00EC10F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Верба-комунальник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7677B7" w:rsidTr="00EC10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B7" w:rsidRDefault="007677B7" w:rsidP="00EC10F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B7" w:rsidRDefault="007677B7" w:rsidP="00EC10F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Учасники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B7" w:rsidRDefault="007677B7" w:rsidP="00EC10F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Виконком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</w:p>
          <w:p w:rsidR="007677B7" w:rsidRDefault="007677B7" w:rsidP="00EC10F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77B7" w:rsidRDefault="007677B7" w:rsidP="00EC10F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Верба-комунальник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7677B7" w:rsidTr="00EC10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B7" w:rsidRDefault="007677B7" w:rsidP="00EC10F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B7" w:rsidRDefault="007677B7" w:rsidP="00EC10F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Терміни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реалізації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B7" w:rsidRDefault="007677B7" w:rsidP="00EC10F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</w:p>
        </w:tc>
      </w:tr>
      <w:tr w:rsidR="007677B7" w:rsidTr="00EC10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B7" w:rsidRDefault="007677B7" w:rsidP="00EC10F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B7" w:rsidRDefault="007677B7" w:rsidP="00EC10F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Кошти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задіяні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B7" w:rsidRDefault="007677B7" w:rsidP="00EC10F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677B7" w:rsidTr="00EC10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B7" w:rsidRDefault="007677B7" w:rsidP="00EC10F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B7" w:rsidRDefault="007677B7" w:rsidP="00EC10F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Загальний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обсяг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фінансових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ресурсів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необхідних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реалізації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677B7" w:rsidRDefault="007677B7" w:rsidP="00EC10F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77B7" w:rsidRDefault="007677B7" w:rsidP="00EC10F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всього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677B7" w:rsidRDefault="007677B7" w:rsidP="00EC10F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тому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числі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кошти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сільського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бюджету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B7" w:rsidRDefault="007677B7" w:rsidP="00EC10F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677B7" w:rsidRDefault="007677B7" w:rsidP="00EC10F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  <w:r>
              <w:rPr>
                <w:rFonts w:ascii="Times New Roman" w:hAnsi="Times New Roman"/>
                <w:sz w:val="28"/>
                <w:szCs w:val="28"/>
              </w:rPr>
              <w:t> 000,00</w:t>
            </w:r>
          </w:p>
          <w:p w:rsidR="007677B7" w:rsidRDefault="007677B7" w:rsidP="00EC10F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77B7" w:rsidRDefault="007677B7" w:rsidP="00EC10F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000,00</w:t>
            </w:r>
          </w:p>
        </w:tc>
      </w:tr>
      <w:tr w:rsidR="007677B7" w:rsidTr="00EC10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B7" w:rsidRDefault="007677B7" w:rsidP="00EC10F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B7" w:rsidRDefault="007677B7" w:rsidP="00EC10F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B7" w:rsidRDefault="007677B7" w:rsidP="00EC10F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7677B7" w:rsidRDefault="007677B7" w:rsidP="007677B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7677B7" w:rsidRDefault="007677B7" w:rsidP="007677B7">
      <w:pPr>
        <w:pStyle w:val="a3"/>
        <w:spacing w:line="276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І. </w:t>
      </w:r>
      <w:proofErr w:type="spellStart"/>
      <w:r>
        <w:rPr>
          <w:rFonts w:ascii="Times New Roman" w:hAnsi="Times New Roman"/>
          <w:b/>
          <w:sz w:val="28"/>
          <w:szCs w:val="28"/>
        </w:rPr>
        <w:t>Загальні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положення</w:t>
      </w:r>
      <w:proofErr w:type="spellEnd"/>
    </w:p>
    <w:p w:rsidR="007677B7" w:rsidRDefault="007677B7" w:rsidP="007677B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Програма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фінансової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ідтримки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комунального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підприємства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>
        <w:rPr>
          <w:rFonts w:ascii="Times New Roman" w:hAnsi="Times New Roman"/>
          <w:sz w:val="28"/>
          <w:szCs w:val="28"/>
        </w:rPr>
        <w:t>рік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далі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Програма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розроблена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2060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атті</w:t>
      </w:r>
      <w:proofErr w:type="spellEnd"/>
      <w:r>
        <w:rPr>
          <w:rFonts w:ascii="Times New Roman" w:hAnsi="Times New Roman"/>
          <w:sz w:val="28"/>
          <w:szCs w:val="28"/>
        </w:rPr>
        <w:t xml:space="preserve"> 91 </w:t>
      </w:r>
      <w:r>
        <w:rPr>
          <w:rFonts w:ascii="Times New Roman" w:hAnsi="Times New Roman"/>
          <w:sz w:val="28"/>
          <w:szCs w:val="28"/>
        </w:rPr>
        <w:lastRenderedPageBreak/>
        <w:t xml:space="preserve">Бюджетного кодексу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Закону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/>
          <w:sz w:val="28"/>
          <w:szCs w:val="28"/>
        </w:rPr>
        <w:t>місцеве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самоврядування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7677B7" w:rsidRDefault="007677B7" w:rsidP="007677B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Для </w:t>
      </w:r>
      <w:proofErr w:type="spellStart"/>
      <w:r>
        <w:rPr>
          <w:rFonts w:ascii="Times New Roman" w:hAnsi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статутних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завдань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комунальне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ідприємство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нерідко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потребує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залучення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додаткового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фінансування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яке </w:t>
      </w:r>
      <w:proofErr w:type="spellStart"/>
      <w:r>
        <w:rPr>
          <w:rFonts w:ascii="Times New Roman" w:hAnsi="Times New Roman"/>
          <w:sz w:val="28"/>
          <w:szCs w:val="28"/>
        </w:rPr>
        <w:t>сприятиме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стабілізації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фінансово-господарської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покращенню</w:t>
      </w:r>
      <w:proofErr w:type="spellEnd"/>
      <w:r>
        <w:rPr>
          <w:rFonts w:ascii="Times New Roman" w:hAnsi="Times New Roman"/>
          <w:sz w:val="28"/>
          <w:szCs w:val="28"/>
        </w:rPr>
        <w:t xml:space="preserve"> стану </w:t>
      </w:r>
      <w:proofErr w:type="spellStart"/>
      <w:r>
        <w:rPr>
          <w:rFonts w:ascii="Times New Roman" w:hAnsi="Times New Roman"/>
          <w:sz w:val="28"/>
          <w:szCs w:val="28"/>
        </w:rPr>
        <w:t>розрахунків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більш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ефективному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використанню</w:t>
      </w:r>
      <w:proofErr w:type="spellEnd"/>
      <w:r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комунальної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оновленню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виробничих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потужностей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технічної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бази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забезпеченню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повного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своєчасного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внесення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платежів</w:t>
      </w:r>
      <w:proofErr w:type="spellEnd"/>
      <w:r>
        <w:rPr>
          <w:rFonts w:ascii="Times New Roman" w:hAnsi="Times New Roman"/>
          <w:sz w:val="28"/>
          <w:szCs w:val="28"/>
        </w:rPr>
        <w:t xml:space="preserve"> до бюджету.</w:t>
      </w:r>
    </w:p>
    <w:p w:rsidR="007677B7" w:rsidRDefault="007677B7" w:rsidP="007677B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КП «</w:t>
      </w:r>
      <w:proofErr w:type="spellStart"/>
      <w:r>
        <w:rPr>
          <w:rFonts w:ascii="Times New Roman" w:hAnsi="Times New Roman"/>
          <w:sz w:val="28"/>
          <w:szCs w:val="28"/>
        </w:rPr>
        <w:t>Верба-комунальник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стратегічно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важливим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ідприємством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/>
          <w:sz w:val="28"/>
          <w:szCs w:val="28"/>
        </w:rPr>
        <w:t xml:space="preserve">, яке </w:t>
      </w:r>
      <w:proofErr w:type="spellStart"/>
      <w:r>
        <w:rPr>
          <w:rFonts w:ascii="Times New Roman" w:hAnsi="Times New Roman"/>
          <w:sz w:val="28"/>
          <w:szCs w:val="28"/>
        </w:rPr>
        <w:t>забезпечує</w:t>
      </w:r>
      <w:proofErr w:type="spellEnd"/>
      <w:r>
        <w:rPr>
          <w:rFonts w:ascii="Times New Roman" w:hAnsi="Times New Roman"/>
          <w:sz w:val="28"/>
          <w:szCs w:val="28"/>
        </w:rPr>
        <w:t xml:space="preserve"> громаду </w:t>
      </w:r>
      <w:proofErr w:type="spellStart"/>
      <w:r>
        <w:rPr>
          <w:rFonts w:ascii="Times New Roman" w:hAnsi="Times New Roman"/>
          <w:sz w:val="28"/>
          <w:szCs w:val="28"/>
        </w:rPr>
        <w:t>централізованим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водопостачанням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водовідведенням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інших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послуг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всіх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категорій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мешканців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знаходиться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важкому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фінансовому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стані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677B7" w:rsidRDefault="007677B7" w:rsidP="007677B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Чинні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тарифи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послуги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зазначеного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ідприємства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повністю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забезпечують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відшкодування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скорочуються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обсяги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наданих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послуг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натуральних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показниках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надаються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комунальним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підприємством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зростають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тарифи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енергоносії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оплату </w:t>
      </w:r>
      <w:proofErr w:type="spellStart"/>
      <w:r>
        <w:rPr>
          <w:rFonts w:ascii="Times New Roman" w:hAnsi="Times New Roman"/>
          <w:sz w:val="28"/>
          <w:szCs w:val="28"/>
        </w:rPr>
        <w:t>праці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придбання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необхідних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матеріалів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сплату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податків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тощо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призводить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збиткової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неспроможності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своєчасно</w:t>
      </w:r>
      <w:proofErr w:type="spellEnd"/>
      <w:r>
        <w:rPr>
          <w:rFonts w:ascii="Times New Roman" w:hAnsi="Times New Roman"/>
          <w:sz w:val="28"/>
          <w:szCs w:val="28"/>
        </w:rPr>
        <w:t xml:space="preserve"> та в </w:t>
      </w:r>
      <w:proofErr w:type="spellStart"/>
      <w:r>
        <w:rPr>
          <w:rFonts w:ascii="Times New Roman" w:hAnsi="Times New Roman"/>
          <w:sz w:val="28"/>
          <w:szCs w:val="28"/>
        </w:rPr>
        <w:t>повному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розмі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розраховуватись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зобов’язаннями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Несвоєчасна</w:t>
      </w:r>
      <w:proofErr w:type="spellEnd"/>
      <w:r>
        <w:rPr>
          <w:rFonts w:ascii="Times New Roman" w:hAnsi="Times New Roman"/>
          <w:sz w:val="28"/>
          <w:szCs w:val="28"/>
        </w:rPr>
        <w:t xml:space="preserve"> оплата за </w:t>
      </w:r>
      <w:proofErr w:type="spellStart"/>
      <w:r>
        <w:rPr>
          <w:rFonts w:ascii="Times New Roman" w:hAnsi="Times New Roman"/>
          <w:sz w:val="28"/>
          <w:szCs w:val="28"/>
        </w:rPr>
        <w:t>нарахованими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податковими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зобов’язаннями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єдиний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соц</w:t>
      </w:r>
      <w:proofErr w:type="gramEnd"/>
      <w:r>
        <w:rPr>
          <w:rFonts w:ascii="Times New Roman" w:hAnsi="Times New Roman"/>
          <w:sz w:val="28"/>
          <w:szCs w:val="28"/>
        </w:rPr>
        <w:t>іальний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внесок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податок</w:t>
      </w:r>
      <w:proofErr w:type="spellEnd"/>
      <w:r>
        <w:rPr>
          <w:rFonts w:ascii="Times New Roman" w:hAnsi="Times New Roman"/>
          <w:sz w:val="28"/>
          <w:szCs w:val="28"/>
        </w:rPr>
        <w:t xml:space="preserve"> на доходи </w:t>
      </w:r>
      <w:proofErr w:type="spellStart"/>
      <w:r>
        <w:rPr>
          <w:rFonts w:ascii="Times New Roman" w:hAnsi="Times New Roman"/>
          <w:sz w:val="28"/>
          <w:szCs w:val="28"/>
        </w:rPr>
        <w:t>фізичних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осіб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тощо</w:t>
      </w:r>
      <w:proofErr w:type="spellEnd"/>
      <w:r>
        <w:rPr>
          <w:rFonts w:ascii="Times New Roman" w:hAnsi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/>
          <w:sz w:val="28"/>
          <w:szCs w:val="28"/>
        </w:rPr>
        <w:t>зобов’язаннями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сплати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спожиті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енергоносії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інших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складових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підприємства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призводить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нарахування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йому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значних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штрафних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санкцій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пені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збільшення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збитків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підприємства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677B7" w:rsidRDefault="007677B7" w:rsidP="007677B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Вищенаведені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чинники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призвели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зменшення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ідприємства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власних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обігових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коштів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належного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водопостачання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водовідведення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погашення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заборгованості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виплат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заробітної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плати, </w:t>
      </w:r>
      <w:proofErr w:type="spellStart"/>
      <w:r>
        <w:rPr>
          <w:rFonts w:ascii="Times New Roman" w:hAnsi="Times New Roman"/>
          <w:sz w:val="28"/>
          <w:szCs w:val="28"/>
        </w:rPr>
        <w:t>платежів</w:t>
      </w:r>
      <w:proofErr w:type="spellEnd"/>
      <w:r>
        <w:rPr>
          <w:rFonts w:ascii="Times New Roman" w:hAnsi="Times New Roman"/>
          <w:sz w:val="28"/>
          <w:szCs w:val="28"/>
        </w:rPr>
        <w:t xml:space="preserve"> до бюджету, </w:t>
      </w:r>
      <w:proofErr w:type="spellStart"/>
      <w:r>
        <w:rPr>
          <w:rFonts w:ascii="Times New Roman" w:hAnsi="Times New Roman"/>
          <w:sz w:val="28"/>
          <w:szCs w:val="28"/>
        </w:rPr>
        <w:t>придбання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матеріалів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робіт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</w:rPr>
        <w:t>утриманню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оновленню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інженерних</w:t>
      </w:r>
      <w:proofErr w:type="spellEnd"/>
      <w:r>
        <w:rPr>
          <w:rFonts w:ascii="Times New Roman" w:hAnsi="Times New Roman"/>
          <w:sz w:val="28"/>
          <w:szCs w:val="28"/>
        </w:rPr>
        <w:t xml:space="preserve"> мереж, по </w:t>
      </w:r>
      <w:proofErr w:type="spellStart"/>
      <w:r>
        <w:rPr>
          <w:rFonts w:ascii="Times New Roman" w:hAnsi="Times New Roman"/>
          <w:sz w:val="28"/>
          <w:szCs w:val="28"/>
        </w:rPr>
        <w:t>підготовці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осінньо-зимовий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період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придбання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необхідних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засобів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матеріальної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ідприємства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рахунок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капітальних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вкладень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інші</w:t>
      </w:r>
      <w:proofErr w:type="spellEnd"/>
      <w:r>
        <w:rPr>
          <w:rFonts w:ascii="Times New Roman" w:hAnsi="Times New Roman"/>
          <w:sz w:val="28"/>
          <w:szCs w:val="28"/>
        </w:rPr>
        <w:t xml:space="preserve">). </w:t>
      </w:r>
    </w:p>
    <w:p w:rsidR="007677B7" w:rsidRDefault="007677B7" w:rsidP="007677B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7677B7" w:rsidRDefault="007677B7" w:rsidP="007677B7">
      <w:pPr>
        <w:pStyle w:val="a3"/>
        <w:spacing w:line="276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ІІ.  Мета та </w:t>
      </w:r>
      <w:proofErr w:type="spellStart"/>
      <w:r>
        <w:rPr>
          <w:rFonts w:ascii="Times New Roman" w:hAnsi="Times New Roman"/>
          <w:b/>
          <w:sz w:val="28"/>
          <w:szCs w:val="28"/>
        </w:rPr>
        <w:t>завдання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Програми</w:t>
      </w:r>
      <w:proofErr w:type="spellEnd"/>
    </w:p>
    <w:p w:rsidR="007677B7" w:rsidRDefault="007677B7" w:rsidP="007677B7">
      <w:pPr>
        <w:pStyle w:val="a3"/>
        <w:spacing w:line="276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7677B7" w:rsidRDefault="007677B7" w:rsidP="007677B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Мета </w:t>
      </w:r>
      <w:proofErr w:type="spellStart"/>
      <w:r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стабільної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комунального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ідприємства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функціонального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призначення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мешканцям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належних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послуг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677B7" w:rsidRDefault="007677B7" w:rsidP="007677B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Кошти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спрямовуються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7677B7" w:rsidRDefault="007677B7" w:rsidP="007677B7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зміцнення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матеріально-технічної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ідприємства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677B7" w:rsidRDefault="007677B7" w:rsidP="007677B7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покращення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якості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послуг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677B7" w:rsidRDefault="007677B7" w:rsidP="007677B7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зобов’язань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</w:rPr>
        <w:t>виплаті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заробітної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плати;</w:t>
      </w:r>
    </w:p>
    <w:p w:rsidR="007677B7" w:rsidRDefault="007677B7" w:rsidP="007677B7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оплата </w:t>
      </w:r>
      <w:proofErr w:type="spellStart"/>
      <w:r>
        <w:rPr>
          <w:rFonts w:ascii="Times New Roman" w:hAnsi="Times New Roman"/>
          <w:sz w:val="28"/>
          <w:szCs w:val="28"/>
        </w:rPr>
        <w:t>податкі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зборів</w:t>
      </w:r>
      <w:proofErr w:type="spellEnd"/>
      <w:r>
        <w:rPr>
          <w:rFonts w:ascii="Times New Roman" w:hAnsi="Times New Roman"/>
          <w:sz w:val="28"/>
          <w:szCs w:val="28"/>
        </w:rPr>
        <w:t xml:space="preserve">, за </w:t>
      </w:r>
      <w:proofErr w:type="spellStart"/>
      <w:r>
        <w:rPr>
          <w:rFonts w:ascii="Times New Roman" w:hAnsi="Times New Roman"/>
          <w:sz w:val="28"/>
          <w:szCs w:val="28"/>
        </w:rPr>
        <w:t>спожиті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енергоносії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тощо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677B7" w:rsidRDefault="007677B7" w:rsidP="007677B7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придбання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матеріалів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запасних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частин</w:t>
      </w:r>
      <w:proofErr w:type="spellEnd"/>
      <w:r>
        <w:rPr>
          <w:rFonts w:ascii="Times New Roman" w:hAnsi="Times New Roman"/>
          <w:sz w:val="28"/>
          <w:szCs w:val="28"/>
        </w:rPr>
        <w:t xml:space="preserve">, оплата </w:t>
      </w:r>
      <w:proofErr w:type="spellStart"/>
      <w:r>
        <w:rPr>
          <w:rFonts w:ascii="Times New Roman" w:hAnsi="Times New Roman"/>
          <w:sz w:val="28"/>
          <w:szCs w:val="28"/>
        </w:rPr>
        <w:t>робіт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послуг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стабільної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ідприємства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підготовки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осінньо-зимовий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період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тощо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677B7" w:rsidRDefault="007677B7" w:rsidP="007677B7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подолання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наслідків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стихії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надзвичайних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ситуацій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аварій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677B7" w:rsidRDefault="007677B7" w:rsidP="007677B7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видатки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зменшення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енерговитрат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рахунок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енергозберігаючого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обладнання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придбання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повірки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приладів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обл</w:t>
      </w:r>
      <w:proofErr w:type="gramEnd"/>
      <w:r>
        <w:rPr>
          <w:rFonts w:ascii="Times New Roman" w:hAnsi="Times New Roman"/>
          <w:sz w:val="28"/>
          <w:szCs w:val="28"/>
        </w:rPr>
        <w:t>іку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зокрема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</w:rPr>
        <w:t>будинкових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677B7" w:rsidRDefault="007677B7" w:rsidP="007677B7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погашення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ізниці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між</w:t>
      </w:r>
      <w:proofErr w:type="spellEnd"/>
      <w:r>
        <w:rPr>
          <w:rFonts w:ascii="Times New Roman" w:hAnsi="Times New Roman"/>
          <w:sz w:val="28"/>
          <w:szCs w:val="28"/>
        </w:rPr>
        <w:t xml:space="preserve"> фактичною </w:t>
      </w:r>
      <w:proofErr w:type="spellStart"/>
      <w:r>
        <w:rPr>
          <w:rFonts w:ascii="Times New Roman" w:hAnsi="Times New Roman"/>
          <w:sz w:val="28"/>
          <w:szCs w:val="28"/>
        </w:rPr>
        <w:t>вартістю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комунальних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послуг</w:t>
      </w:r>
      <w:proofErr w:type="spellEnd"/>
      <w:r>
        <w:rPr>
          <w:rFonts w:ascii="Times New Roman" w:hAnsi="Times New Roman"/>
          <w:sz w:val="28"/>
          <w:szCs w:val="28"/>
        </w:rPr>
        <w:t xml:space="preserve"> та тарифами,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затверджувалися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та/</w:t>
      </w:r>
      <w:proofErr w:type="spellStart"/>
      <w:r>
        <w:rPr>
          <w:rFonts w:ascii="Times New Roman" w:hAnsi="Times New Roman"/>
          <w:sz w:val="28"/>
          <w:szCs w:val="28"/>
        </w:rPr>
        <w:t>або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погоджувалися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органами </w:t>
      </w:r>
      <w:proofErr w:type="spellStart"/>
      <w:r>
        <w:rPr>
          <w:rFonts w:ascii="Times New Roman" w:hAnsi="Times New Roman"/>
          <w:sz w:val="28"/>
          <w:szCs w:val="28"/>
        </w:rPr>
        <w:t>місцевого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самоврядування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677B7" w:rsidRDefault="007677B7" w:rsidP="007677B7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придбання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засобів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інструментів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спецодягу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тощо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677B7" w:rsidRDefault="007677B7" w:rsidP="007677B7">
      <w:pPr>
        <w:pStyle w:val="a3"/>
        <w:spacing w:line="276" w:lineRule="auto"/>
        <w:ind w:left="644"/>
        <w:jc w:val="both"/>
        <w:rPr>
          <w:rFonts w:ascii="Times New Roman" w:hAnsi="Times New Roman"/>
          <w:sz w:val="28"/>
          <w:szCs w:val="28"/>
        </w:rPr>
      </w:pPr>
    </w:p>
    <w:p w:rsidR="007677B7" w:rsidRDefault="007677B7" w:rsidP="007677B7">
      <w:pPr>
        <w:pStyle w:val="a3"/>
        <w:spacing w:line="276" w:lineRule="auto"/>
        <w:ind w:left="64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ІІІ.  </w:t>
      </w:r>
      <w:proofErr w:type="spellStart"/>
      <w:r>
        <w:rPr>
          <w:rFonts w:ascii="Times New Roman" w:hAnsi="Times New Roman"/>
          <w:b/>
          <w:sz w:val="28"/>
          <w:szCs w:val="28"/>
        </w:rPr>
        <w:t>Обґрунтування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шляхів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способі</w:t>
      </w: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роз’яснення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проблеми</w:t>
      </w:r>
      <w:proofErr w:type="spellEnd"/>
    </w:p>
    <w:p w:rsidR="007677B7" w:rsidRDefault="007677B7" w:rsidP="007677B7">
      <w:pPr>
        <w:pStyle w:val="a3"/>
        <w:spacing w:line="276" w:lineRule="auto"/>
        <w:ind w:left="644"/>
        <w:jc w:val="center"/>
        <w:rPr>
          <w:rFonts w:ascii="Times New Roman" w:hAnsi="Times New Roman"/>
          <w:b/>
          <w:sz w:val="28"/>
          <w:szCs w:val="28"/>
        </w:rPr>
      </w:pPr>
    </w:p>
    <w:p w:rsidR="007677B7" w:rsidRDefault="007677B7" w:rsidP="007677B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Фінансова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ідтримка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комунальному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підприємству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здійснюється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шляхом:</w:t>
      </w:r>
    </w:p>
    <w:p w:rsidR="007677B7" w:rsidRDefault="007677B7" w:rsidP="007677B7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субсидії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поточні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трансферти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поточні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видатки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поточних</w:t>
      </w:r>
      <w:proofErr w:type="spellEnd"/>
    </w:p>
    <w:p w:rsidR="007677B7" w:rsidRDefault="007677B7" w:rsidP="007677B7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трансфертів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ідприємству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:rsidR="007677B7" w:rsidRDefault="007677B7" w:rsidP="007677B7">
      <w:pPr>
        <w:pStyle w:val="a5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внески до статутного капіталу (капітальні видатки) для модернізації інженерних мереж та придбання техніки;</w:t>
      </w:r>
    </w:p>
    <w:p w:rsidR="007677B7" w:rsidRDefault="007677B7" w:rsidP="007677B7">
      <w:pPr>
        <w:pStyle w:val="a3"/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7677B7" w:rsidRDefault="007677B7" w:rsidP="007677B7">
      <w:pPr>
        <w:pStyle w:val="a3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</w:rPr>
        <w:t>Організація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реалізації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здійснення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контролю за </w:t>
      </w:r>
      <w:proofErr w:type="spellStart"/>
      <w:r>
        <w:rPr>
          <w:rFonts w:ascii="Times New Roman" w:hAnsi="Times New Roman"/>
          <w:b/>
          <w:sz w:val="28"/>
          <w:szCs w:val="28"/>
        </w:rPr>
        <w:t>її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виконанням</w:t>
      </w:r>
      <w:proofErr w:type="spellEnd"/>
    </w:p>
    <w:p w:rsidR="007677B7" w:rsidRDefault="007677B7" w:rsidP="007677B7">
      <w:pPr>
        <w:pStyle w:val="a3"/>
        <w:spacing w:line="276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7677B7" w:rsidRDefault="007677B7" w:rsidP="007677B7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Реалізація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покладається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виконавчий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комітет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ради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677B7" w:rsidRDefault="007677B7" w:rsidP="007677B7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Безпосередній</w:t>
      </w:r>
      <w:proofErr w:type="spellEnd"/>
      <w:r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завдань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здійснює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виконавець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постійна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фінансів</w:t>
      </w:r>
      <w:proofErr w:type="spellEnd"/>
      <w:r>
        <w:rPr>
          <w:rFonts w:ascii="Times New Roman" w:hAnsi="Times New Roman"/>
          <w:sz w:val="28"/>
          <w:szCs w:val="28"/>
        </w:rPr>
        <w:t xml:space="preserve">, бюджету, </w:t>
      </w:r>
      <w:proofErr w:type="spellStart"/>
      <w:r>
        <w:rPr>
          <w:rFonts w:ascii="Times New Roman" w:hAnsi="Times New Roman"/>
          <w:sz w:val="28"/>
          <w:szCs w:val="28"/>
        </w:rPr>
        <w:t>планування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соц</w:t>
      </w:r>
      <w:proofErr w:type="gramEnd"/>
      <w:r>
        <w:rPr>
          <w:rFonts w:ascii="Times New Roman" w:hAnsi="Times New Roman"/>
          <w:sz w:val="28"/>
          <w:szCs w:val="28"/>
        </w:rPr>
        <w:t>іально-економічного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інвестицій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міжнародного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співробітництва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677B7" w:rsidRDefault="007677B7" w:rsidP="007677B7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Фінансова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ідтримка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комунальному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підприємству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Верба-комунальник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надається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підставі</w:t>
      </w:r>
      <w:proofErr w:type="spellEnd"/>
      <w:r>
        <w:rPr>
          <w:rFonts w:ascii="Times New Roman" w:hAnsi="Times New Roman"/>
          <w:sz w:val="28"/>
          <w:szCs w:val="28"/>
        </w:rPr>
        <w:t xml:space="preserve"> статей 71, 91 Бюджетного кодексу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, статей 60, 64 Закону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/>
          <w:sz w:val="28"/>
          <w:szCs w:val="28"/>
        </w:rPr>
        <w:t>місцеве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самоврядування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/>
          <w:sz w:val="28"/>
          <w:szCs w:val="28"/>
        </w:rPr>
        <w:t xml:space="preserve"> 143 </w:t>
      </w:r>
      <w:proofErr w:type="spellStart"/>
      <w:r>
        <w:rPr>
          <w:rFonts w:ascii="Times New Roman" w:hAnsi="Times New Roman"/>
          <w:sz w:val="28"/>
          <w:szCs w:val="28"/>
        </w:rPr>
        <w:t>Конституції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677B7" w:rsidRDefault="007677B7" w:rsidP="007677B7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Фінансова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ідтримка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надається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комунальному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bookmarkStart w:id="0" w:name="_Hlk86048056"/>
      <w:proofErr w:type="spellStart"/>
      <w:r>
        <w:rPr>
          <w:rFonts w:ascii="Times New Roman" w:hAnsi="Times New Roman"/>
          <w:sz w:val="28"/>
          <w:szCs w:val="28"/>
        </w:rPr>
        <w:t>підприємству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Верба-комунальник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bookmarkEnd w:id="0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безповоротній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основі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належної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реалізації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статутних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завдань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посилення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фінансово-бюджетної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дисципліни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вжиття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заходів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виробництва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якісних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безпечних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безперебійних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послуг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населенню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метою </w:t>
      </w:r>
      <w:proofErr w:type="spellStart"/>
      <w:r>
        <w:rPr>
          <w:rFonts w:ascii="Times New Roman" w:hAnsi="Times New Roman"/>
          <w:sz w:val="28"/>
          <w:szCs w:val="28"/>
        </w:rPr>
        <w:t>створення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сприятливих</w:t>
      </w:r>
      <w:proofErr w:type="spellEnd"/>
      <w:r>
        <w:rPr>
          <w:rFonts w:ascii="Times New Roman" w:hAnsi="Times New Roman"/>
          <w:sz w:val="28"/>
          <w:szCs w:val="28"/>
        </w:rPr>
        <w:t xml:space="preserve"> умов для </w:t>
      </w:r>
      <w:proofErr w:type="spellStart"/>
      <w:r>
        <w:rPr>
          <w:rFonts w:ascii="Times New Roman" w:hAnsi="Times New Roman"/>
          <w:sz w:val="28"/>
          <w:szCs w:val="28"/>
        </w:rPr>
        <w:t>життєдіяльності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територіальної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сприяння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поліпшенню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фінансово-господарської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ідприємству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затверджених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сільською</w:t>
      </w:r>
      <w:proofErr w:type="spellEnd"/>
      <w:r>
        <w:rPr>
          <w:rFonts w:ascii="Times New Roman" w:hAnsi="Times New Roman"/>
          <w:sz w:val="28"/>
          <w:szCs w:val="28"/>
        </w:rPr>
        <w:t xml:space="preserve"> радою </w:t>
      </w:r>
      <w:proofErr w:type="spellStart"/>
      <w:r>
        <w:rPr>
          <w:rFonts w:ascii="Times New Roman" w:hAnsi="Times New Roman"/>
          <w:sz w:val="28"/>
          <w:szCs w:val="28"/>
        </w:rPr>
        <w:t>програм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677B7" w:rsidRDefault="007677B7" w:rsidP="007677B7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Фінансова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ідтримка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комунальному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підприємству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Верба-комунальник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здійснюється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засновником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рахунок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коштів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місцевого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бюджету в </w:t>
      </w:r>
      <w:proofErr w:type="spellStart"/>
      <w:r>
        <w:rPr>
          <w:rFonts w:ascii="Times New Roman" w:hAnsi="Times New Roman"/>
          <w:sz w:val="28"/>
          <w:szCs w:val="28"/>
        </w:rPr>
        <w:t>обсягах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передбачених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 на </w:t>
      </w:r>
      <w:proofErr w:type="spellStart"/>
      <w:r>
        <w:rPr>
          <w:rFonts w:ascii="Times New Roman" w:hAnsi="Times New Roman"/>
          <w:sz w:val="28"/>
          <w:szCs w:val="28"/>
        </w:rPr>
        <w:t>відповідний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рік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677B7" w:rsidRDefault="007677B7" w:rsidP="007677B7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Зазначена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фінансова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ідтримка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надається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поточним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чи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капітальним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 трансфертом </w:t>
      </w:r>
      <w:proofErr w:type="spellStart"/>
      <w:r>
        <w:rPr>
          <w:rFonts w:ascii="Times New Roman" w:hAnsi="Times New Roman"/>
          <w:sz w:val="28"/>
          <w:szCs w:val="28"/>
        </w:rPr>
        <w:t>комунальному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підприємству</w:t>
      </w:r>
      <w:proofErr w:type="spellEnd"/>
      <w:r>
        <w:rPr>
          <w:rFonts w:ascii="Times New Roman" w:hAnsi="Times New Roman"/>
          <w:sz w:val="28"/>
          <w:szCs w:val="28"/>
        </w:rPr>
        <w:t xml:space="preserve">, яке включено до </w:t>
      </w:r>
      <w:proofErr w:type="spellStart"/>
      <w:r>
        <w:rPr>
          <w:rFonts w:ascii="Times New Roman" w:hAnsi="Times New Roman"/>
          <w:sz w:val="28"/>
          <w:szCs w:val="28"/>
        </w:rPr>
        <w:t>мережі</w:t>
      </w:r>
      <w:proofErr w:type="spellEnd"/>
      <w:r>
        <w:rPr>
          <w:rFonts w:ascii="Times New Roman" w:hAnsi="Times New Roman"/>
          <w:sz w:val="28"/>
          <w:szCs w:val="28"/>
        </w:rPr>
        <w:t xml:space="preserve"> головного </w:t>
      </w:r>
      <w:proofErr w:type="spellStart"/>
      <w:r>
        <w:rPr>
          <w:rFonts w:ascii="Times New Roman" w:hAnsi="Times New Roman"/>
          <w:sz w:val="28"/>
          <w:szCs w:val="28"/>
        </w:rPr>
        <w:t>розпорядника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коштів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місцевого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бюджету як </w:t>
      </w:r>
      <w:proofErr w:type="spellStart"/>
      <w:r>
        <w:rPr>
          <w:rFonts w:ascii="Times New Roman" w:hAnsi="Times New Roman"/>
          <w:sz w:val="28"/>
          <w:szCs w:val="28"/>
        </w:rPr>
        <w:t>одержувач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бюджетних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коштів</w:t>
      </w:r>
      <w:proofErr w:type="spellEnd"/>
      <w:r>
        <w:rPr>
          <w:rFonts w:ascii="Times New Roman" w:hAnsi="Times New Roman"/>
          <w:sz w:val="28"/>
          <w:szCs w:val="28"/>
        </w:rPr>
        <w:t xml:space="preserve">, та </w:t>
      </w:r>
      <w:proofErr w:type="spellStart"/>
      <w:r>
        <w:rPr>
          <w:rFonts w:ascii="Times New Roman" w:hAnsi="Times New Roman"/>
          <w:sz w:val="28"/>
          <w:szCs w:val="28"/>
        </w:rPr>
        <w:t>використовується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погодженого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установленому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плану </w:t>
      </w:r>
      <w:proofErr w:type="spellStart"/>
      <w:r>
        <w:rPr>
          <w:rFonts w:ascii="Times New Roman" w:hAnsi="Times New Roman"/>
          <w:sz w:val="28"/>
          <w:szCs w:val="28"/>
        </w:rPr>
        <w:t>використання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бюджетних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коштів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677B7" w:rsidRDefault="007677B7" w:rsidP="007677B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7677B7" w:rsidRDefault="007677B7" w:rsidP="007677B7">
      <w:pPr>
        <w:pStyle w:val="a3"/>
        <w:tabs>
          <w:tab w:val="left" w:pos="768"/>
        </w:tabs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7677B7" w:rsidRDefault="007677B7" w:rsidP="007677B7">
      <w:pPr>
        <w:pStyle w:val="a3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</w:rPr>
        <w:t>Фінансова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забезпеченість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Програми</w:t>
      </w:r>
      <w:proofErr w:type="spellEnd"/>
    </w:p>
    <w:p w:rsidR="007677B7" w:rsidRDefault="007677B7" w:rsidP="007677B7">
      <w:pPr>
        <w:pStyle w:val="a3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7677B7" w:rsidRDefault="007677B7" w:rsidP="007677B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Фінансування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здійснюється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в межах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бюджетних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призначень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її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передбачених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сільському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бюджеті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відповідний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ік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677B7" w:rsidRDefault="007677B7" w:rsidP="007677B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Головним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розпорядником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коштів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виконавчий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комітет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ради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677B7" w:rsidRDefault="007677B7" w:rsidP="007677B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7677B7" w:rsidRDefault="007677B7" w:rsidP="007677B7">
      <w:pPr>
        <w:pStyle w:val="a3"/>
        <w:spacing w:line="276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І.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Очікувані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результати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Програми</w:t>
      </w:r>
      <w:proofErr w:type="spellEnd"/>
    </w:p>
    <w:p w:rsidR="007677B7" w:rsidRDefault="007677B7" w:rsidP="007677B7">
      <w:pPr>
        <w:pStyle w:val="a3"/>
        <w:spacing w:line="276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7677B7" w:rsidRDefault="007677B7" w:rsidP="007677B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можливість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забезпечити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7677B7" w:rsidRDefault="007677B7" w:rsidP="007677B7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безперебійну</w:t>
      </w:r>
      <w:proofErr w:type="spellEnd"/>
      <w:r>
        <w:rPr>
          <w:rFonts w:ascii="Times New Roman" w:hAnsi="Times New Roman"/>
          <w:sz w:val="28"/>
          <w:szCs w:val="28"/>
        </w:rPr>
        <w:t xml:space="preserve"> роботу </w:t>
      </w:r>
      <w:proofErr w:type="spellStart"/>
      <w:r>
        <w:rPr>
          <w:rFonts w:ascii="Times New Roman" w:hAnsi="Times New Roman"/>
          <w:sz w:val="28"/>
          <w:szCs w:val="28"/>
        </w:rPr>
        <w:t>комунального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ідприємства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функціонального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призначення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тим</w:t>
      </w:r>
      <w:proofErr w:type="spellEnd"/>
      <w:r>
        <w:rPr>
          <w:rFonts w:ascii="Times New Roman" w:hAnsi="Times New Roman"/>
          <w:sz w:val="28"/>
          <w:szCs w:val="28"/>
        </w:rPr>
        <w:t xml:space="preserve"> самим </w:t>
      </w:r>
      <w:proofErr w:type="spellStart"/>
      <w:r>
        <w:rPr>
          <w:rFonts w:ascii="Times New Roman" w:hAnsi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життєдіяльності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ради;</w:t>
      </w:r>
    </w:p>
    <w:p w:rsidR="007677B7" w:rsidRDefault="007677B7" w:rsidP="007677B7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збільшення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обсягів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якісних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послуг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рахунок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зміцнення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матеріально-технічної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ідприємства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придбання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техніки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677B7" w:rsidRDefault="007677B7" w:rsidP="007677B7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зменшення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енерговитрат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рахунок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енергозберігаючого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обладнання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677B7" w:rsidRDefault="007677B7" w:rsidP="007677B7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покращення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якості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послуг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7677B7" w:rsidRDefault="007677B7" w:rsidP="007677B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7677B7" w:rsidRDefault="007677B7" w:rsidP="007677B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3B1B28" w:rsidRDefault="003B1B28" w:rsidP="003B1B28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3B1B28" w:rsidRDefault="003B1B28" w:rsidP="003B1B28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3B1B28" w:rsidRDefault="003B1B28" w:rsidP="003B1B28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КОТВІНСЬКА </w:t>
      </w:r>
    </w:p>
    <w:p w:rsidR="003B1B28" w:rsidRDefault="003B1B28" w:rsidP="003B1B28">
      <w:pPr>
        <w:rPr>
          <w:b/>
          <w:sz w:val="28"/>
          <w:szCs w:val="28"/>
        </w:rPr>
      </w:pPr>
    </w:p>
    <w:p w:rsidR="003B1B28" w:rsidRDefault="003B1B28" w:rsidP="003B1B28">
      <w:pPr>
        <w:rPr>
          <w:b/>
          <w:sz w:val="28"/>
          <w:szCs w:val="28"/>
        </w:rPr>
        <w:sectPr w:rsidR="003B1B28">
          <w:pgSz w:w="11906" w:h="16838"/>
          <w:pgMar w:top="1134" w:right="567" w:bottom="1134" w:left="1474" w:header="709" w:footer="709" w:gutter="0"/>
          <w:cols w:space="720"/>
        </w:sectPr>
      </w:pPr>
    </w:p>
    <w:p w:rsidR="003B1B28" w:rsidRDefault="003B1B28" w:rsidP="003B1B28">
      <w:pPr>
        <w:tabs>
          <w:tab w:val="left" w:pos="3969"/>
        </w:tabs>
        <w:ind w:left="4111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Додаток</w:t>
      </w:r>
      <w:proofErr w:type="spellEnd"/>
      <w:r>
        <w:rPr>
          <w:sz w:val="28"/>
          <w:szCs w:val="28"/>
        </w:rPr>
        <w:t xml:space="preserve"> 1 </w:t>
      </w:r>
    </w:p>
    <w:p w:rsidR="003B1B28" w:rsidRPr="00F15E5A" w:rsidRDefault="003B1B28" w:rsidP="003B1B28">
      <w:pPr>
        <w:tabs>
          <w:tab w:val="left" w:pos="6237"/>
        </w:tabs>
        <w:ind w:left="4395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Фінансової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ідтримки</w:t>
      </w:r>
      <w:proofErr w:type="spellEnd"/>
      <w:r>
        <w:rPr>
          <w:sz w:val="28"/>
          <w:szCs w:val="28"/>
        </w:rPr>
        <w:t xml:space="preserve"> </w:t>
      </w:r>
    </w:p>
    <w:p w:rsidR="003B1B28" w:rsidRDefault="003B1B28" w:rsidP="003B1B28">
      <w:pPr>
        <w:tabs>
          <w:tab w:val="left" w:pos="6237"/>
        </w:tabs>
        <w:ind w:left="4395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ідприємства</w:t>
      </w:r>
      <w:proofErr w:type="spellEnd"/>
      <w:r>
        <w:rPr>
          <w:sz w:val="28"/>
          <w:szCs w:val="28"/>
        </w:rPr>
        <w:t xml:space="preserve"> </w:t>
      </w:r>
    </w:p>
    <w:p w:rsidR="003B1B28" w:rsidRDefault="003B1B28" w:rsidP="003B1B28">
      <w:pPr>
        <w:tabs>
          <w:tab w:val="left" w:pos="6237"/>
        </w:tabs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 «Верба – </w:t>
      </w:r>
      <w:proofErr w:type="spellStart"/>
      <w:r>
        <w:rPr>
          <w:sz w:val="28"/>
          <w:szCs w:val="28"/>
        </w:rPr>
        <w:t>комунальник</w:t>
      </w:r>
      <w:proofErr w:type="spellEnd"/>
      <w:r>
        <w:rPr>
          <w:sz w:val="28"/>
          <w:szCs w:val="28"/>
        </w:rPr>
        <w:t xml:space="preserve">» 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</w:p>
    <w:p w:rsidR="003B1B28" w:rsidRDefault="003B1B28" w:rsidP="003B1B28">
      <w:pPr>
        <w:tabs>
          <w:tab w:val="left" w:pos="6237"/>
        </w:tabs>
        <w:ind w:left="4395"/>
        <w:rPr>
          <w:sz w:val="28"/>
          <w:szCs w:val="28"/>
        </w:rPr>
      </w:pP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внесків</w:t>
      </w:r>
      <w:proofErr w:type="spellEnd"/>
      <w:r>
        <w:rPr>
          <w:sz w:val="28"/>
          <w:szCs w:val="28"/>
        </w:rPr>
        <w:t xml:space="preserve"> </w:t>
      </w:r>
    </w:p>
    <w:p w:rsidR="003B1B28" w:rsidRDefault="003B1B28" w:rsidP="003B1B28">
      <w:pPr>
        <w:tabs>
          <w:tab w:val="left" w:pos="6237"/>
        </w:tabs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статутного </w:t>
      </w:r>
      <w:proofErr w:type="spellStart"/>
      <w:r>
        <w:rPr>
          <w:sz w:val="28"/>
          <w:szCs w:val="28"/>
        </w:rPr>
        <w:t>капіталу</w:t>
      </w:r>
      <w:proofErr w:type="spellEnd"/>
      <w:r>
        <w:rPr>
          <w:sz w:val="28"/>
          <w:szCs w:val="28"/>
        </w:rPr>
        <w:t xml:space="preserve"> на 2026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</w:p>
    <w:p w:rsidR="007677B7" w:rsidRDefault="007677B7" w:rsidP="003B1B28">
      <w:pPr>
        <w:tabs>
          <w:tab w:val="left" w:pos="3373"/>
        </w:tabs>
        <w:jc w:val="center"/>
        <w:rPr>
          <w:b/>
          <w:sz w:val="24"/>
          <w:szCs w:val="24"/>
          <w:lang w:val="uk-UA"/>
        </w:rPr>
      </w:pPr>
    </w:p>
    <w:p w:rsidR="007677B7" w:rsidRDefault="007677B7" w:rsidP="003B1B28">
      <w:pPr>
        <w:tabs>
          <w:tab w:val="left" w:pos="3373"/>
        </w:tabs>
        <w:jc w:val="center"/>
        <w:rPr>
          <w:b/>
          <w:sz w:val="24"/>
          <w:szCs w:val="24"/>
          <w:lang w:val="uk-UA"/>
        </w:rPr>
      </w:pPr>
    </w:p>
    <w:p w:rsidR="007677B7" w:rsidRDefault="007677B7" w:rsidP="003B1B28">
      <w:pPr>
        <w:tabs>
          <w:tab w:val="left" w:pos="3373"/>
        </w:tabs>
        <w:jc w:val="center"/>
        <w:rPr>
          <w:b/>
          <w:sz w:val="24"/>
          <w:szCs w:val="24"/>
          <w:lang w:val="uk-UA"/>
        </w:rPr>
      </w:pPr>
    </w:p>
    <w:p w:rsidR="007677B7" w:rsidRDefault="007677B7" w:rsidP="003B1B28">
      <w:pPr>
        <w:tabs>
          <w:tab w:val="left" w:pos="3373"/>
        </w:tabs>
        <w:jc w:val="center"/>
        <w:rPr>
          <w:b/>
          <w:sz w:val="24"/>
          <w:szCs w:val="24"/>
          <w:lang w:val="uk-UA"/>
        </w:rPr>
      </w:pPr>
    </w:p>
    <w:p w:rsidR="003B1B28" w:rsidRDefault="003B1B28" w:rsidP="003B1B28">
      <w:pPr>
        <w:tabs>
          <w:tab w:val="left" w:pos="337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ФІНАНСОВЕ ЗАБЕЗПЕЧЕННЯ</w:t>
      </w:r>
    </w:p>
    <w:p w:rsidR="003B1B28" w:rsidRDefault="003B1B28" w:rsidP="003B1B28">
      <w:pPr>
        <w:pStyle w:val="a3"/>
        <w:ind w:firstLine="284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Програми</w:t>
      </w:r>
      <w:proofErr w:type="spellEnd"/>
    </w:p>
    <w:p w:rsidR="003B1B28" w:rsidRDefault="003B1B28" w:rsidP="003B1B2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фінансової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>ідтримки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комунального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підприємства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b/>
          <w:sz w:val="28"/>
          <w:szCs w:val="28"/>
        </w:rPr>
        <w:t>Верба-комунальник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b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ради та </w:t>
      </w:r>
      <w:proofErr w:type="spellStart"/>
      <w:r>
        <w:rPr>
          <w:rFonts w:ascii="Times New Roman" w:hAnsi="Times New Roman"/>
          <w:b/>
          <w:sz w:val="28"/>
          <w:szCs w:val="28"/>
        </w:rPr>
        <w:t>здійснення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внесків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b/>
          <w:sz w:val="28"/>
          <w:szCs w:val="28"/>
        </w:rPr>
        <w:t>їх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статутного </w:t>
      </w:r>
      <w:proofErr w:type="spellStart"/>
      <w:r>
        <w:rPr>
          <w:rFonts w:ascii="Times New Roman" w:hAnsi="Times New Roman"/>
          <w:b/>
          <w:sz w:val="28"/>
          <w:szCs w:val="28"/>
        </w:rPr>
        <w:t>капіталу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 2026 </w:t>
      </w:r>
      <w:proofErr w:type="spellStart"/>
      <w:r>
        <w:rPr>
          <w:rFonts w:ascii="Times New Roman" w:hAnsi="Times New Roman"/>
          <w:b/>
          <w:sz w:val="28"/>
          <w:szCs w:val="28"/>
        </w:rPr>
        <w:t>рік</w:t>
      </w:r>
      <w:proofErr w:type="spellEnd"/>
    </w:p>
    <w:tbl>
      <w:tblPr>
        <w:tblStyle w:val="a7"/>
        <w:tblpPr w:leftFromText="180" w:rightFromText="180" w:vertAnchor="text" w:horzAnchor="margin" w:tblpY="266"/>
        <w:tblW w:w="14715" w:type="dxa"/>
        <w:tblLayout w:type="fixed"/>
        <w:tblLook w:val="04A0"/>
      </w:tblPr>
      <w:tblGrid>
        <w:gridCol w:w="675"/>
        <w:gridCol w:w="3545"/>
        <w:gridCol w:w="2127"/>
        <w:gridCol w:w="1702"/>
        <w:gridCol w:w="1986"/>
        <w:gridCol w:w="2694"/>
        <w:gridCol w:w="1986"/>
      </w:tblGrid>
      <w:tr w:rsidR="003B1B28" w:rsidTr="00F921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28" w:rsidRDefault="003B1B28" w:rsidP="00F921FB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7"/>
                <w:szCs w:val="27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28" w:rsidRDefault="003B1B28" w:rsidP="00F921FB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заходу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28" w:rsidRDefault="003B1B28" w:rsidP="00F921FB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Період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виконання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28" w:rsidRDefault="003B1B28" w:rsidP="00F921FB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Обсяг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фінансу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</w:rPr>
              <w:t>-</w:t>
            </w:r>
          </w:p>
          <w:p w:rsidR="003B1B28" w:rsidRDefault="003B1B28" w:rsidP="00F921FB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вання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грн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28" w:rsidRDefault="003B1B28" w:rsidP="00F921FB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Джерело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фінансування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28" w:rsidRDefault="003B1B28" w:rsidP="00F921FB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Відповідальні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виконавці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28" w:rsidRDefault="003B1B28" w:rsidP="00F921FB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Примітка</w:t>
            </w:r>
            <w:proofErr w:type="spellEnd"/>
          </w:p>
        </w:tc>
      </w:tr>
      <w:tr w:rsidR="003B1B28" w:rsidTr="00F921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28" w:rsidRDefault="003B1B28" w:rsidP="00F921FB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28" w:rsidRDefault="003B1B28" w:rsidP="00F921FB">
            <w:pPr>
              <w:pStyle w:val="a3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Придбання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автозапчастин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для ремонту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смі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тт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>євозної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машини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 марки </w:t>
            </w: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7"/>
                <w:szCs w:val="27"/>
                <w:lang w:val="en-US"/>
              </w:rPr>
              <w:t>Renault</w:t>
            </w: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7"/>
                <w:szCs w:val="27"/>
                <w:lang w:val="en-US"/>
              </w:rPr>
              <w:t>Premium</w:t>
            </w: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28" w:rsidRDefault="003B1B28" w:rsidP="00F921FB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Протягом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року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28" w:rsidRDefault="003B1B28" w:rsidP="00F921FB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70 000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28" w:rsidRDefault="003B1B28" w:rsidP="00F921FB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Вербської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сільської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територіальної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громади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28" w:rsidRDefault="003B1B28" w:rsidP="00F921FB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Виконком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Вербської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сільської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ради </w:t>
            </w:r>
          </w:p>
          <w:p w:rsidR="003B1B28" w:rsidRDefault="003B1B28" w:rsidP="00F921F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3B1B28" w:rsidRDefault="003B1B28" w:rsidP="00F921FB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КП «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Верба-комунальник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28" w:rsidRDefault="003B1B28" w:rsidP="00F921FB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</w:tr>
      <w:tr w:rsidR="003B1B28" w:rsidTr="00F921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28" w:rsidRDefault="003B1B28" w:rsidP="00F921FB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28" w:rsidRDefault="003B1B28" w:rsidP="00F921FB">
            <w:pPr>
              <w:pStyle w:val="a3"/>
              <w:spacing w:line="276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28" w:rsidRDefault="003B1B28" w:rsidP="00F921FB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28" w:rsidRDefault="007677B7" w:rsidP="00F921FB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70</w:t>
            </w:r>
            <w:r w:rsidR="003B1B28">
              <w:rPr>
                <w:rFonts w:ascii="Times New Roman" w:hAnsi="Times New Roman"/>
                <w:b/>
                <w:sz w:val="28"/>
                <w:szCs w:val="28"/>
              </w:rPr>
              <w:t xml:space="preserve"> 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28" w:rsidRDefault="003B1B28" w:rsidP="00F921FB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28" w:rsidRDefault="003B1B28" w:rsidP="00F921FB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28" w:rsidRDefault="003B1B28" w:rsidP="00F921FB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3B1B28" w:rsidRDefault="003B1B28" w:rsidP="003B1B28">
      <w:pPr>
        <w:jc w:val="center"/>
        <w:rPr>
          <w:b/>
          <w:sz w:val="28"/>
          <w:szCs w:val="28"/>
          <w:lang w:val="uk-UA"/>
        </w:rPr>
      </w:pPr>
    </w:p>
    <w:p w:rsidR="003B1B28" w:rsidRPr="00F15E5A" w:rsidRDefault="003B1B28" w:rsidP="003B1B28">
      <w:pPr>
        <w:jc w:val="center"/>
        <w:rPr>
          <w:b/>
          <w:sz w:val="28"/>
          <w:szCs w:val="28"/>
          <w:lang w:val="uk-UA"/>
        </w:rPr>
      </w:pPr>
    </w:p>
    <w:p w:rsidR="003B1B28" w:rsidRDefault="003B1B28" w:rsidP="003B1B28">
      <w:pPr>
        <w:ind w:firstLine="708"/>
        <w:rPr>
          <w:rFonts w:ascii="Arial" w:hAnsi="Arial" w:cs="Arial"/>
          <w:b/>
          <w:bCs/>
          <w:color w:val="FF0000"/>
          <w:lang w:val="uk-UA"/>
        </w:rPr>
      </w:pP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КОТВІНСЬКА</w:t>
      </w:r>
    </w:p>
    <w:p w:rsidR="00F363D0" w:rsidRDefault="00F363D0"/>
    <w:sectPr w:rsidR="00F363D0" w:rsidSect="003B1B28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00905"/>
    <w:multiLevelType w:val="hybridMultilevel"/>
    <w:tmpl w:val="A48E5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113912"/>
    <w:multiLevelType w:val="hybridMultilevel"/>
    <w:tmpl w:val="D468134C"/>
    <w:lvl w:ilvl="0" w:tplc="489E26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9730C3"/>
    <w:multiLevelType w:val="hybridMultilevel"/>
    <w:tmpl w:val="9FBA3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B1B28"/>
    <w:rsid w:val="00135B15"/>
    <w:rsid w:val="00197256"/>
    <w:rsid w:val="001A667F"/>
    <w:rsid w:val="00281A9B"/>
    <w:rsid w:val="003B1B28"/>
    <w:rsid w:val="00423FA0"/>
    <w:rsid w:val="004B742D"/>
    <w:rsid w:val="00525406"/>
    <w:rsid w:val="0060509A"/>
    <w:rsid w:val="007677B7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2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1B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B1B28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3B1B28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3B1B2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3B1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B1B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1B2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1311</Words>
  <Characters>7476</Characters>
  <Application>Microsoft Office Word</Application>
  <DocSecurity>0</DocSecurity>
  <Lines>62</Lines>
  <Paragraphs>17</Paragraphs>
  <ScaleCrop>false</ScaleCrop>
  <Company/>
  <LinksUpToDate>false</LinksUpToDate>
  <CharactersWithSpaces>8770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2026-03-18T12:59:00Z</dcterms:created>
  <dcterms:modified xsi:type="dcterms:W3CDTF">2026-03-30T12:21:00Z</dcterms:modified>
</cp:coreProperties>
</file>