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05" w:rsidRPr="00C81605" w:rsidRDefault="00C81605" w:rsidP="00C81605">
      <w:pPr>
        <w:pStyle w:val="a3"/>
        <w:jc w:val="right"/>
        <w:rPr>
          <w:rFonts w:ascii="Times New Roman" w:hAnsi="Times New Roman"/>
          <w:noProof/>
          <w:sz w:val="28"/>
          <w:szCs w:val="28"/>
          <w:lang w:val="uk-UA"/>
        </w:rPr>
      </w:pPr>
      <w:r>
        <w:rPr>
          <w:rFonts w:ascii="Times New Roman" w:hAnsi="Times New Roman"/>
          <w:noProof/>
          <w:sz w:val="28"/>
          <w:szCs w:val="28"/>
          <w:lang w:val="uk-UA"/>
        </w:rPr>
        <w:t>ПРОЄКТ</w:t>
      </w:r>
    </w:p>
    <w:p w:rsidR="003B6319" w:rsidRPr="001B66FB" w:rsidRDefault="003B6319" w:rsidP="003B6319">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6"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3B6319" w:rsidRPr="009C2F49" w:rsidRDefault="003B6319" w:rsidP="003B6319">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3B6319" w:rsidRPr="001B66FB" w:rsidRDefault="003B6319" w:rsidP="003B6319">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3B6319" w:rsidRPr="001B66FB" w:rsidRDefault="003B6319" w:rsidP="003B6319">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3B6319" w:rsidRPr="00CD500E" w:rsidRDefault="003B6319" w:rsidP="003B6319">
      <w:pPr>
        <w:pStyle w:val="a3"/>
        <w:jc w:val="center"/>
        <w:rPr>
          <w:rFonts w:ascii="Times New Roman" w:hAnsi="Times New Roman"/>
          <w:noProof/>
          <w:sz w:val="28"/>
          <w:szCs w:val="28"/>
          <w:lang w:val="uk-UA"/>
        </w:rPr>
      </w:pPr>
    </w:p>
    <w:p w:rsidR="003B6319" w:rsidRPr="00287718" w:rsidRDefault="003B6319" w:rsidP="003B6319">
      <w:pPr>
        <w:pStyle w:val="a3"/>
        <w:rPr>
          <w:rFonts w:ascii="Times New Roman" w:hAnsi="Times New Roman"/>
          <w:noProof/>
          <w:sz w:val="28"/>
          <w:szCs w:val="28"/>
          <w:lang w:val="uk-UA"/>
        </w:rPr>
      </w:pPr>
      <w:r w:rsidRPr="003A4072">
        <w:rPr>
          <w:rFonts w:ascii="Times New Roman" w:hAnsi="Times New Roman"/>
          <w:noProof/>
          <w:sz w:val="28"/>
          <w:szCs w:val="28"/>
          <w:lang w:val="uk-UA"/>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3B6319" w:rsidRPr="00015406" w:rsidRDefault="003B6319" w:rsidP="003B6319">
      <w:pPr>
        <w:pStyle w:val="a3"/>
        <w:jc w:val="center"/>
        <w:rPr>
          <w:rFonts w:ascii="Times New Roman" w:hAnsi="Times New Roman"/>
          <w:noProof/>
          <w:color w:val="C00000"/>
          <w:sz w:val="20"/>
          <w:szCs w:val="20"/>
          <w:lang w:val="uk-UA"/>
        </w:rPr>
      </w:pPr>
    </w:p>
    <w:tbl>
      <w:tblPr>
        <w:tblW w:w="0" w:type="auto"/>
        <w:tblBorders>
          <w:insideH w:val="single" w:sz="4" w:space="0" w:color="auto"/>
          <w:insideV w:val="single" w:sz="4" w:space="0" w:color="auto"/>
        </w:tblBorders>
        <w:tblLook w:val="04A0"/>
      </w:tblPr>
      <w:tblGrid>
        <w:gridCol w:w="5070"/>
      </w:tblGrid>
      <w:tr w:rsidR="003B6319" w:rsidRPr="000C21CF" w:rsidTr="00F72A3F">
        <w:tc>
          <w:tcPr>
            <w:tcW w:w="5070" w:type="dxa"/>
          </w:tcPr>
          <w:p w:rsidR="003B6319" w:rsidRPr="003E2A65" w:rsidRDefault="003B6319" w:rsidP="00F72A3F">
            <w:pPr>
              <w:jc w:val="both"/>
              <w:rPr>
                <w:b/>
                <w:lang w:val="uk-UA"/>
              </w:rPr>
            </w:pPr>
            <w:r w:rsidRPr="00490025">
              <w:rPr>
                <w:b/>
                <w:sz w:val="28"/>
                <w:szCs w:val="28"/>
              </w:rPr>
              <w:t>Про Програм</w:t>
            </w:r>
            <w:r w:rsidRPr="00490025">
              <w:rPr>
                <w:b/>
                <w:sz w:val="28"/>
                <w:szCs w:val="28"/>
                <w:lang w:val="uk-UA"/>
              </w:rPr>
              <w:t>у збереження та відтворення</w:t>
            </w:r>
            <w:r>
              <w:rPr>
                <w:b/>
                <w:sz w:val="28"/>
                <w:szCs w:val="28"/>
                <w:lang w:val="uk-UA"/>
              </w:rPr>
              <w:t xml:space="preserve"> </w:t>
            </w:r>
            <w:r w:rsidRPr="00490025">
              <w:rPr>
                <w:b/>
                <w:sz w:val="28"/>
                <w:szCs w:val="28"/>
                <w:lang w:val="uk-UA"/>
              </w:rPr>
              <w:t>водних біоресурсів, розвитку аквакультури,</w:t>
            </w:r>
            <w:r>
              <w:rPr>
                <w:b/>
                <w:sz w:val="28"/>
                <w:szCs w:val="28"/>
                <w:lang w:val="uk-UA"/>
              </w:rPr>
              <w:t xml:space="preserve"> </w:t>
            </w:r>
            <w:r w:rsidRPr="00490025">
              <w:rPr>
                <w:b/>
                <w:sz w:val="28"/>
                <w:szCs w:val="28"/>
                <w:lang w:val="uk-UA"/>
              </w:rPr>
              <w:t>любительського і спортивного рибальства</w:t>
            </w:r>
            <w:r>
              <w:rPr>
                <w:b/>
                <w:sz w:val="28"/>
                <w:szCs w:val="28"/>
                <w:lang w:val="uk-UA"/>
              </w:rPr>
              <w:t xml:space="preserve"> </w:t>
            </w:r>
            <w:r w:rsidRPr="00490025">
              <w:rPr>
                <w:b/>
                <w:sz w:val="28"/>
                <w:szCs w:val="28"/>
                <w:lang w:val="uk-UA"/>
              </w:rPr>
              <w:t>на території Вербської  сільської ради Дубенського району Рівненської області на 2026-2027 роки</w:t>
            </w:r>
          </w:p>
        </w:tc>
      </w:tr>
    </w:tbl>
    <w:p w:rsidR="003B6319" w:rsidRPr="004F6E12" w:rsidRDefault="003B6319" w:rsidP="003B6319">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3B6319" w:rsidRDefault="003B6319" w:rsidP="003B6319">
      <w:pPr>
        <w:spacing w:line="276" w:lineRule="auto"/>
        <w:ind w:right="-81" w:firstLine="708"/>
        <w:jc w:val="both"/>
        <w:outlineLvl w:val="0"/>
        <w:rPr>
          <w:sz w:val="28"/>
          <w:szCs w:val="28"/>
          <w:lang w:val="uk-UA"/>
        </w:rPr>
      </w:pPr>
      <w:r>
        <w:rPr>
          <w:sz w:val="28"/>
          <w:szCs w:val="28"/>
          <w:lang w:val="uk-UA"/>
        </w:rPr>
        <w:t xml:space="preserve">Відповідно до Законів України «Про рибне господарство, промислове рибальство та охорону водних біоресурсів», «Про охорону навколишнього природного середовища», «Про тваринний світ», «Про аквакультуру», розпорядження голови обласної державної адміністрації від 05 грудня 2022 року № 440 «Про Програму збереження та відтворення  водних біоресурсів,  розвитку аквакультури, любительського і спортивного рибальства в Рівненській області на 2023-2026 роки», керуючись статтею 26  Закону України «Про місцеве самоврядування в Україні», за погодженням з постійною комісією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сільська рада </w:t>
      </w:r>
    </w:p>
    <w:p w:rsidR="003B6319" w:rsidRPr="000D11BC" w:rsidRDefault="003B6319" w:rsidP="003B6319">
      <w:pPr>
        <w:spacing w:line="276" w:lineRule="auto"/>
        <w:jc w:val="center"/>
        <w:outlineLvl w:val="0"/>
        <w:rPr>
          <w:sz w:val="28"/>
          <w:szCs w:val="28"/>
          <w:lang w:val="uk-UA"/>
        </w:rPr>
      </w:pPr>
      <w:r w:rsidRPr="000D11BC">
        <w:rPr>
          <w:sz w:val="28"/>
          <w:szCs w:val="28"/>
          <w:lang w:val="uk-UA"/>
        </w:rPr>
        <w:t xml:space="preserve"> </w:t>
      </w:r>
    </w:p>
    <w:p w:rsidR="003B6319" w:rsidRPr="000D11BC" w:rsidRDefault="003B6319" w:rsidP="003B6319">
      <w:pPr>
        <w:spacing w:line="276" w:lineRule="auto"/>
        <w:jc w:val="center"/>
        <w:outlineLvl w:val="0"/>
        <w:rPr>
          <w:sz w:val="28"/>
          <w:szCs w:val="28"/>
          <w:lang w:val="uk-UA"/>
        </w:rPr>
      </w:pPr>
      <w:r w:rsidRPr="000D11BC">
        <w:rPr>
          <w:sz w:val="28"/>
          <w:szCs w:val="28"/>
          <w:lang w:val="uk-UA"/>
        </w:rPr>
        <w:t>ВИРІШИЛА:</w:t>
      </w:r>
    </w:p>
    <w:p w:rsidR="003B6319" w:rsidRDefault="003B6319" w:rsidP="003B6319">
      <w:pPr>
        <w:pStyle w:val="a7"/>
        <w:numPr>
          <w:ilvl w:val="0"/>
          <w:numId w:val="12"/>
        </w:numPr>
        <w:spacing w:line="276" w:lineRule="auto"/>
        <w:jc w:val="both"/>
        <w:rPr>
          <w:sz w:val="28"/>
          <w:szCs w:val="28"/>
        </w:rPr>
      </w:pPr>
      <w:r>
        <w:rPr>
          <w:sz w:val="28"/>
          <w:szCs w:val="28"/>
        </w:rPr>
        <w:t>Затвердити Програму збереження та відтворення водних біоресурсів, розвитку аквакультури, любительського і спортивного рибальства на території Вербської сільської ради Дубенського району Рівненської області на 2026-2027 роки (далі – Програма), що додається.</w:t>
      </w:r>
    </w:p>
    <w:p w:rsidR="003B6319" w:rsidRPr="008A1ECA" w:rsidRDefault="003B6319" w:rsidP="003B6319">
      <w:pPr>
        <w:pStyle w:val="a7"/>
        <w:numPr>
          <w:ilvl w:val="0"/>
          <w:numId w:val="12"/>
        </w:numPr>
        <w:spacing w:line="276" w:lineRule="auto"/>
        <w:jc w:val="both"/>
      </w:pPr>
      <w:r w:rsidRPr="00490025">
        <w:rPr>
          <w:sz w:val="28"/>
          <w:szCs w:val="28"/>
        </w:rPr>
        <w:t xml:space="preserve">Контроль за виконанням цього рішення покласти на постійну комісію з </w:t>
      </w:r>
      <w:r w:rsidRPr="00490025">
        <w:rPr>
          <w:color w:val="000000"/>
          <w:sz w:val="28"/>
          <w:szCs w:val="28"/>
          <w:bdr w:val="none" w:sz="0" w:space="0" w:color="auto" w:frame="1"/>
        </w:rPr>
        <w:t>питань бюджету, фінансів, інвестицій, землекористування,  архітектури  та соціально-економічного розвитку</w:t>
      </w:r>
      <w:r w:rsidRPr="00490025">
        <w:rPr>
          <w:sz w:val="28"/>
          <w:szCs w:val="28"/>
        </w:rPr>
        <w:t xml:space="preserve"> (голова комісії – Аркадій СЕМЕНЮК).</w:t>
      </w:r>
    </w:p>
    <w:p w:rsidR="003B6319" w:rsidRDefault="003B6319" w:rsidP="003B6319">
      <w:pPr>
        <w:pStyle w:val="a7"/>
        <w:tabs>
          <w:tab w:val="left" w:pos="1134"/>
        </w:tabs>
        <w:spacing w:line="276" w:lineRule="auto"/>
        <w:ind w:left="284"/>
        <w:jc w:val="both"/>
        <w:rPr>
          <w:sz w:val="10"/>
          <w:szCs w:val="10"/>
        </w:rPr>
      </w:pPr>
    </w:p>
    <w:p w:rsidR="003B6319" w:rsidRDefault="003B6319" w:rsidP="003B6319">
      <w:pPr>
        <w:pStyle w:val="a7"/>
        <w:tabs>
          <w:tab w:val="left" w:pos="1134"/>
        </w:tabs>
        <w:spacing w:line="276" w:lineRule="auto"/>
        <w:ind w:left="284"/>
        <w:jc w:val="both"/>
        <w:rPr>
          <w:sz w:val="10"/>
          <w:szCs w:val="10"/>
        </w:rPr>
      </w:pPr>
    </w:p>
    <w:p w:rsidR="003B6319" w:rsidRDefault="003B6319" w:rsidP="003B6319">
      <w:pPr>
        <w:pStyle w:val="a7"/>
        <w:tabs>
          <w:tab w:val="left" w:pos="1134"/>
        </w:tabs>
        <w:spacing w:line="276" w:lineRule="auto"/>
        <w:ind w:left="284"/>
        <w:jc w:val="both"/>
        <w:rPr>
          <w:sz w:val="10"/>
          <w:szCs w:val="10"/>
        </w:rPr>
      </w:pPr>
    </w:p>
    <w:p w:rsidR="003B6319" w:rsidRDefault="003B6319" w:rsidP="003B6319">
      <w:pPr>
        <w:pStyle w:val="a7"/>
        <w:tabs>
          <w:tab w:val="left" w:pos="1134"/>
        </w:tabs>
        <w:spacing w:line="276" w:lineRule="auto"/>
        <w:ind w:left="284"/>
        <w:jc w:val="both"/>
        <w:rPr>
          <w:sz w:val="10"/>
          <w:szCs w:val="10"/>
        </w:rPr>
      </w:pPr>
    </w:p>
    <w:p w:rsidR="003B6319" w:rsidRDefault="003B6319" w:rsidP="003B6319">
      <w:pPr>
        <w:pStyle w:val="a7"/>
        <w:tabs>
          <w:tab w:val="left" w:pos="1134"/>
        </w:tabs>
        <w:spacing w:line="276" w:lineRule="auto"/>
        <w:ind w:left="284"/>
        <w:jc w:val="both"/>
        <w:rPr>
          <w:sz w:val="10"/>
          <w:szCs w:val="10"/>
        </w:rPr>
      </w:pPr>
    </w:p>
    <w:p w:rsidR="003B6319" w:rsidRDefault="003B6319" w:rsidP="003B6319">
      <w:pPr>
        <w:pStyle w:val="a7"/>
        <w:tabs>
          <w:tab w:val="left" w:pos="1134"/>
        </w:tabs>
        <w:spacing w:line="276" w:lineRule="auto"/>
        <w:ind w:left="284"/>
        <w:jc w:val="both"/>
        <w:rPr>
          <w:sz w:val="10"/>
          <w:szCs w:val="10"/>
        </w:rPr>
      </w:pPr>
    </w:p>
    <w:p w:rsidR="003B6319" w:rsidRPr="004F6E12" w:rsidRDefault="003B6319" w:rsidP="003B6319">
      <w:pPr>
        <w:pStyle w:val="a7"/>
        <w:tabs>
          <w:tab w:val="left" w:pos="1134"/>
        </w:tabs>
        <w:spacing w:line="276" w:lineRule="auto"/>
        <w:ind w:left="284"/>
        <w:jc w:val="both"/>
        <w:rPr>
          <w:sz w:val="10"/>
          <w:szCs w:val="10"/>
        </w:rPr>
      </w:pPr>
    </w:p>
    <w:p w:rsidR="003B6319" w:rsidRDefault="003B6319" w:rsidP="003B6319">
      <w:pPr>
        <w:pStyle w:val="a3"/>
        <w:jc w:val="center"/>
        <w:rPr>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r>
        <w:rPr>
          <w:rFonts w:ascii="Times New Roman" w:hAnsi="Times New Roman"/>
          <w:b/>
          <w:sz w:val="28"/>
          <w:szCs w:val="28"/>
          <w:lang w:val="uk-UA"/>
        </w:rPr>
        <w:br w:type="page"/>
      </w:r>
    </w:p>
    <w:p w:rsidR="003B6319" w:rsidRDefault="003B6319" w:rsidP="003B6319">
      <w:pPr>
        <w:ind w:left="4962" w:right="-613"/>
        <w:rPr>
          <w:lang w:val="uk-UA"/>
        </w:rPr>
      </w:pPr>
      <w:r>
        <w:rPr>
          <w:sz w:val="28"/>
          <w:szCs w:val="28"/>
          <w:lang w:val="uk-UA"/>
        </w:rPr>
        <w:lastRenderedPageBreak/>
        <w:t>Д</w:t>
      </w:r>
      <w:r w:rsidRPr="007918A4">
        <w:rPr>
          <w:sz w:val="28"/>
          <w:szCs w:val="28"/>
          <w:lang w:val="uk-UA"/>
        </w:rPr>
        <w:t>одаток</w:t>
      </w:r>
      <w:r>
        <w:rPr>
          <w:sz w:val="28"/>
          <w:szCs w:val="28"/>
          <w:lang w:val="uk-UA"/>
        </w:rPr>
        <w:t xml:space="preserve"> </w:t>
      </w:r>
    </w:p>
    <w:p w:rsidR="003B6319" w:rsidRDefault="003B6319" w:rsidP="003B6319">
      <w:pPr>
        <w:ind w:left="4962" w:right="-613"/>
        <w:rPr>
          <w:sz w:val="28"/>
          <w:szCs w:val="28"/>
          <w:lang w:val="uk-UA"/>
        </w:rPr>
      </w:pPr>
      <w:r w:rsidRPr="007918A4">
        <w:rPr>
          <w:sz w:val="28"/>
          <w:szCs w:val="28"/>
          <w:lang w:val="uk-UA"/>
        </w:rPr>
        <w:t>до рішення</w:t>
      </w:r>
      <w:r>
        <w:rPr>
          <w:sz w:val="28"/>
          <w:szCs w:val="28"/>
          <w:lang w:val="uk-UA"/>
        </w:rPr>
        <w:t xml:space="preserve"> сесії</w:t>
      </w:r>
    </w:p>
    <w:p w:rsidR="003B6319" w:rsidRPr="007918A4" w:rsidRDefault="003B6319" w:rsidP="003B6319">
      <w:pPr>
        <w:ind w:left="4962" w:right="-613"/>
        <w:rPr>
          <w:lang w:val="uk-UA"/>
        </w:rPr>
      </w:pPr>
      <w:r>
        <w:rPr>
          <w:sz w:val="28"/>
          <w:szCs w:val="28"/>
          <w:lang w:val="uk-UA"/>
        </w:rPr>
        <w:t xml:space="preserve">Вербської </w:t>
      </w:r>
      <w:r w:rsidRPr="007918A4">
        <w:rPr>
          <w:sz w:val="28"/>
          <w:szCs w:val="28"/>
          <w:lang w:val="uk-UA"/>
        </w:rPr>
        <w:t xml:space="preserve">сільської ради </w:t>
      </w:r>
    </w:p>
    <w:p w:rsidR="003B6319" w:rsidRDefault="003B6319" w:rsidP="003B6319">
      <w:pPr>
        <w:suppressAutoHyphens w:val="0"/>
        <w:autoSpaceDE/>
        <w:spacing w:after="200" w:line="276" w:lineRule="auto"/>
        <w:ind w:left="4962"/>
        <w:rPr>
          <w:sz w:val="28"/>
          <w:szCs w:val="28"/>
          <w:lang w:val="uk-UA"/>
        </w:rPr>
      </w:pPr>
      <w:r>
        <w:rPr>
          <w:sz w:val="28"/>
          <w:szCs w:val="28"/>
          <w:lang w:val="uk-UA"/>
        </w:rPr>
        <w:t xml:space="preserve">від 21 квітня 2026 року № </w:t>
      </w:r>
    </w:p>
    <w:p w:rsidR="003B6319" w:rsidRDefault="003B6319" w:rsidP="003B6319">
      <w:pPr>
        <w:pStyle w:val="a3"/>
        <w:jc w:val="center"/>
        <w:rPr>
          <w:rFonts w:ascii="Times New Roman" w:hAnsi="Times New Roman"/>
          <w:noProof/>
          <w:sz w:val="28"/>
          <w:szCs w:val="28"/>
          <w:lang w:val="uk-UA"/>
        </w:rPr>
      </w:pPr>
    </w:p>
    <w:p w:rsidR="003B6319" w:rsidRDefault="003B6319" w:rsidP="003B6319">
      <w:pPr>
        <w:ind w:left="4820"/>
        <w:rPr>
          <w:sz w:val="28"/>
          <w:szCs w:val="28"/>
          <w:lang w:val="uk-UA"/>
        </w:rPr>
      </w:pPr>
      <w:r>
        <w:rPr>
          <w:sz w:val="28"/>
          <w:szCs w:val="28"/>
          <w:lang w:val="uk-UA"/>
        </w:rPr>
        <w:t>ЗАТВЕРДЖЕНО</w:t>
      </w:r>
    </w:p>
    <w:p w:rsidR="003B6319" w:rsidRDefault="003B6319" w:rsidP="003B6319">
      <w:pPr>
        <w:ind w:left="4820"/>
        <w:rPr>
          <w:sz w:val="28"/>
          <w:szCs w:val="28"/>
          <w:lang w:val="uk-UA"/>
        </w:rPr>
      </w:pPr>
      <w:r>
        <w:rPr>
          <w:sz w:val="28"/>
          <w:szCs w:val="28"/>
          <w:lang w:val="uk-UA"/>
        </w:rPr>
        <w:t>Рішення сільської ради</w:t>
      </w:r>
    </w:p>
    <w:p w:rsidR="003B6319" w:rsidRDefault="003B6319" w:rsidP="003B6319">
      <w:pPr>
        <w:ind w:left="4820"/>
        <w:rPr>
          <w:sz w:val="28"/>
          <w:szCs w:val="28"/>
          <w:lang w:val="uk-UA"/>
        </w:rPr>
      </w:pPr>
      <w:r>
        <w:rPr>
          <w:sz w:val="28"/>
          <w:szCs w:val="28"/>
          <w:lang w:val="uk-UA"/>
        </w:rPr>
        <w:t>_________2026 року № _____</w:t>
      </w:r>
    </w:p>
    <w:p w:rsidR="003B6319" w:rsidRDefault="003B6319" w:rsidP="003B6319">
      <w:pPr>
        <w:rPr>
          <w:b/>
          <w:sz w:val="28"/>
          <w:szCs w:val="28"/>
          <w:lang w:val="uk-UA"/>
        </w:rPr>
      </w:pPr>
    </w:p>
    <w:p w:rsidR="003B6319" w:rsidRDefault="003B6319" w:rsidP="003B6319">
      <w:pPr>
        <w:jc w:val="center"/>
        <w:rPr>
          <w:b/>
          <w:sz w:val="28"/>
          <w:szCs w:val="28"/>
          <w:lang w:val="uk-UA"/>
        </w:rPr>
      </w:pPr>
      <w:r>
        <w:rPr>
          <w:b/>
          <w:sz w:val="28"/>
          <w:szCs w:val="28"/>
          <w:lang w:val="uk-UA"/>
        </w:rPr>
        <w:t>ПРОГРАМА</w:t>
      </w:r>
    </w:p>
    <w:p w:rsidR="003B6319" w:rsidRDefault="003B6319" w:rsidP="003B6319">
      <w:pPr>
        <w:jc w:val="center"/>
        <w:rPr>
          <w:b/>
          <w:sz w:val="28"/>
          <w:szCs w:val="28"/>
          <w:lang w:val="uk-UA"/>
        </w:rPr>
      </w:pPr>
      <w:r>
        <w:rPr>
          <w:b/>
          <w:sz w:val="28"/>
          <w:szCs w:val="28"/>
          <w:lang w:val="uk-UA"/>
        </w:rPr>
        <w:t xml:space="preserve">збереження та відтворення водних біоресурсів, розвитку аквакультури, </w:t>
      </w:r>
    </w:p>
    <w:p w:rsidR="003B6319" w:rsidRDefault="003B6319" w:rsidP="003B6319">
      <w:pPr>
        <w:jc w:val="center"/>
        <w:rPr>
          <w:b/>
          <w:sz w:val="28"/>
          <w:szCs w:val="28"/>
          <w:lang w:val="uk-UA"/>
        </w:rPr>
      </w:pPr>
      <w:r>
        <w:rPr>
          <w:b/>
          <w:sz w:val="28"/>
          <w:szCs w:val="28"/>
          <w:lang w:val="uk-UA"/>
        </w:rPr>
        <w:t xml:space="preserve">любительського і спортивного рибальства на території </w:t>
      </w:r>
    </w:p>
    <w:p w:rsidR="003B6319" w:rsidRDefault="003B6319" w:rsidP="003B6319">
      <w:pPr>
        <w:jc w:val="center"/>
        <w:rPr>
          <w:b/>
          <w:sz w:val="28"/>
          <w:szCs w:val="28"/>
          <w:lang w:val="uk-UA"/>
        </w:rPr>
      </w:pPr>
      <w:r>
        <w:rPr>
          <w:b/>
          <w:sz w:val="28"/>
          <w:szCs w:val="28"/>
          <w:lang w:val="uk-UA"/>
        </w:rPr>
        <w:t>Вербської сільської ради Дубенського району Рівненської області</w:t>
      </w:r>
    </w:p>
    <w:p w:rsidR="003B6319" w:rsidRDefault="003B6319" w:rsidP="003B6319">
      <w:pPr>
        <w:jc w:val="center"/>
        <w:rPr>
          <w:b/>
          <w:sz w:val="28"/>
          <w:szCs w:val="28"/>
          <w:lang w:val="uk-UA"/>
        </w:rPr>
      </w:pPr>
      <w:r>
        <w:rPr>
          <w:b/>
          <w:sz w:val="28"/>
          <w:szCs w:val="28"/>
          <w:lang w:val="uk-UA"/>
        </w:rPr>
        <w:t>на 2026 – 2027 роки</w:t>
      </w:r>
    </w:p>
    <w:p w:rsidR="003B6319" w:rsidRDefault="003B6319" w:rsidP="003B6319">
      <w:pPr>
        <w:rPr>
          <w:sz w:val="28"/>
          <w:szCs w:val="28"/>
          <w:lang w:val="uk-UA"/>
        </w:rPr>
      </w:pPr>
    </w:p>
    <w:p w:rsidR="003B6319" w:rsidRDefault="003B6319" w:rsidP="003B6319">
      <w:pPr>
        <w:ind w:left="360"/>
        <w:jc w:val="center"/>
        <w:rPr>
          <w:b/>
          <w:sz w:val="28"/>
          <w:szCs w:val="28"/>
          <w:lang w:val="uk-UA"/>
        </w:rPr>
      </w:pPr>
      <w:r>
        <w:rPr>
          <w:b/>
          <w:sz w:val="28"/>
          <w:szCs w:val="28"/>
          <w:lang w:val="uk-UA"/>
        </w:rPr>
        <w:t>І. Загальні  положення</w:t>
      </w:r>
    </w:p>
    <w:p w:rsidR="003B6319" w:rsidRPr="008B5070" w:rsidRDefault="003B6319" w:rsidP="003B6319">
      <w:pPr>
        <w:pStyle w:val="a9"/>
        <w:shd w:val="clear" w:color="auto" w:fill="FFFFFF"/>
        <w:spacing w:before="0" w:beforeAutospacing="0" w:after="0" w:afterAutospacing="0"/>
        <w:jc w:val="both"/>
        <w:textAlignment w:val="baseline"/>
        <w:rPr>
          <w:color w:val="000000"/>
          <w:sz w:val="28"/>
          <w:szCs w:val="28"/>
        </w:rPr>
      </w:pPr>
      <w:r>
        <w:rPr>
          <w:color w:val="000000"/>
          <w:sz w:val="28"/>
          <w:szCs w:val="28"/>
        </w:rPr>
        <w:tab/>
        <w:t xml:space="preserve">Програма збереження та відтворення водних біоресурсів, розвитку аквакультури, </w:t>
      </w:r>
      <w:r w:rsidRPr="008B5070">
        <w:rPr>
          <w:color w:val="000000"/>
          <w:sz w:val="28"/>
          <w:szCs w:val="28"/>
        </w:rPr>
        <w:t xml:space="preserve">любительського і спортивного рибальства </w:t>
      </w:r>
      <w:r w:rsidRPr="008B5070">
        <w:rPr>
          <w:rStyle w:val="ae"/>
          <w:rFonts w:eastAsiaTheme="majorEastAsia"/>
          <w:color w:val="000000"/>
          <w:sz w:val="28"/>
          <w:szCs w:val="28"/>
          <w:bdr w:val="none" w:sz="0" w:space="0" w:color="auto" w:frame="1"/>
        </w:rPr>
        <w:t xml:space="preserve">на території </w:t>
      </w:r>
      <w:r w:rsidRPr="008B5070">
        <w:rPr>
          <w:rStyle w:val="ae"/>
          <w:rFonts w:eastAsiaTheme="majorEastAsia"/>
          <w:color w:val="000000"/>
          <w:sz w:val="28"/>
          <w:szCs w:val="28"/>
          <w:bdr w:val="none" w:sz="0" w:space="0" w:color="auto" w:frame="1"/>
          <w:lang w:val="uk-UA"/>
        </w:rPr>
        <w:t>Вербської</w:t>
      </w:r>
      <w:r w:rsidRPr="008B5070">
        <w:rPr>
          <w:rStyle w:val="ae"/>
          <w:rFonts w:eastAsiaTheme="majorEastAsia"/>
          <w:color w:val="000000"/>
          <w:sz w:val="28"/>
          <w:szCs w:val="28"/>
          <w:bdr w:val="none" w:sz="0" w:space="0" w:color="auto" w:frame="1"/>
        </w:rPr>
        <w:t xml:space="preserve"> сільської ради Дубенського району Рівненської області на 202</w:t>
      </w:r>
      <w:r w:rsidRPr="008B5070">
        <w:rPr>
          <w:rStyle w:val="ae"/>
          <w:rFonts w:eastAsiaTheme="majorEastAsia"/>
          <w:color w:val="000000"/>
          <w:sz w:val="28"/>
          <w:szCs w:val="28"/>
          <w:bdr w:val="none" w:sz="0" w:space="0" w:color="auto" w:frame="1"/>
          <w:lang w:val="uk-UA"/>
        </w:rPr>
        <w:t>6</w:t>
      </w:r>
      <w:r w:rsidRPr="008B5070">
        <w:rPr>
          <w:rStyle w:val="ae"/>
          <w:rFonts w:eastAsiaTheme="majorEastAsia"/>
          <w:color w:val="000000"/>
          <w:sz w:val="28"/>
          <w:szCs w:val="28"/>
          <w:bdr w:val="none" w:sz="0" w:space="0" w:color="auto" w:frame="1"/>
        </w:rPr>
        <w:t xml:space="preserve"> – 2027 роки</w:t>
      </w:r>
      <w:r w:rsidRPr="008B5070">
        <w:rPr>
          <w:color w:val="000000"/>
          <w:sz w:val="28"/>
          <w:szCs w:val="28"/>
        </w:rPr>
        <w:t xml:space="preserve"> (далі – Програма) розроблена відповідно до Законів України «Про рибне господарство, промислове рибальство та охорону водних біоресурсів», «Про охорону навколишнього природного середовища», «Про тваринний світ», «Про аквакультуру»,</w:t>
      </w:r>
      <w:r w:rsidRPr="008B5070">
        <w:rPr>
          <w:sz w:val="28"/>
          <w:szCs w:val="28"/>
        </w:rPr>
        <w:t xml:space="preserve"> розпорядження голови обласної військової адміністрації від 05 грудня 2022 року № 440 «Про Програму збереження та відтворення  водних біоресурсів, розвитку аквакультури, любительського і спортивного рибальства в Рівненській області на 2023-2026 роки», </w:t>
      </w:r>
      <w:r w:rsidRPr="008B5070">
        <w:rPr>
          <w:color w:val="000000"/>
          <w:sz w:val="28"/>
          <w:szCs w:val="28"/>
        </w:rPr>
        <w:t xml:space="preserve"> пункту 22 частини першої статті 26 Закону України «Про місцеве самоврядування в Україні».</w:t>
      </w:r>
    </w:p>
    <w:p w:rsidR="003B6319" w:rsidRPr="008B5070" w:rsidRDefault="003B6319" w:rsidP="003B6319">
      <w:pPr>
        <w:jc w:val="both"/>
        <w:rPr>
          <w:sz w:val="28"/>
          <w:szCs w:val="28"/>
          <w:lang w:val="uk-UA"/>
        </w:rPr>
      </w:pPr>
      <w:r w:rsidRPr="008B5070">
        <w:rPr>
          <w:color w:val="000000"/>
          <w:sz w:val="28"/>
          <w:szCs w:val="28"/>
          <w:lang w:val="uk-UA"/>
        </w:rPr>
        <w:tab/>
        <w:t xml:space="preserve">Програма передбачає </w:t>
      </w:r>
      <w:r w:rsidRPr="008B5070">
        <w:rPr>
          <w:sz w:val="28"/>
          <w:szCs w:val="28"/>
          <w:lang w:val="uk-UA"/>
        </w:rPr>
        <w:t xml:space="preserve">насамперед збереження та відтворення водних біоресурсів, створення сприятливих умов для розвитку рибного господарства громади та забезпечення населення продукцією водних живих ресурсів. На сьогоднішній день рибна галузь не відіграє значну роль в розвитку продовольчого комплексу як громади, так і району в цілому, оскільки наявні обсяги вирощеної товарної риби, як продукту харчування,  є досить незначним, але її розвиток є необхідною складовою для задоволення фізіологічних потреб населення в цінному продукті харчування – рибі та продукції з неї. </w:t>
      </w:r>
    </w:p>
    <w:p w:rsidR="003B6319" w:rsidRDefault="003B6319" w:rsidP="003B6319">
      <w:pPr>
        <w:jc w:val="both"/>
        <w:rPr>
          <w:sz w:val="28"/>
          <w:szCs w:val="28"/>
          <w:lang w:val="uk-UA" w:eastAsia="uk-UA"/>
        </w:rPr>
      </w:pPr>
      <w:r>
        <w:rPr>
          <w:sz w:val="28"/>
          <w:szCs w:val="28"/>
          <w:lang w:val="uk-UA"/>
        </w:rPr>
        <w:tab/>
        <w:t xml:space="preserve">Протягом останніх десятиліть значно погіршилося використання природних та штучних водойм,  як наслідок, скоротилися обсяги вирощування і вилову риби. </w:t>
      </w:r>
      <w:r>
        <w:rPr>
          <w:sz w:val="28"/>
          <w:szCs w:val="28"/>
          <w:lang w:val="uk-UA" w:eastAsia="uk-UA"/>
        </w:rPr>
        <w:t>Велика кількість водних об'єктів не мають власників, руйнуються гідротехнічні споруди, процвітає браконьєрство, водні плеса заростають рослинністю, погіршується санітарно - епідеміологічний стан водойм і природоохоронних зон.</w:t>
      </w:r>
    </w:p>
    <w:p w:rsidR="003B6319" w:rsidRDefault="003B6319" w:rsidP="003B6319">
      <w:pPr>
        <w:jc w:val="both"/>
        <w:rPr>
          <w:sz w:val="28"/>
          <w:szCs w:val="28"/>
          <w:lang w:val="uk-UA" w:eastAsia="ru-RU"/>
        </w:rPr>
      </w:pPr>
      <w:r>
        <w:rPr>
          <w:sz w:val="28"/>
          <w:szCs w:val="28"/>
          <w:lang w:val="uk-UA"/>
        </w:rPr>
        <w:lastRenderedPageBreak/>
        <w:tab/>
        <w:t>Програма спрямована на здійснення заходів із забезпечення  збереження та відтворення рибних запасів у громаді, а також визначення єдиної концепції щодо порядку забезпечення охорони водних біоресурсів в межах компетенції територіальних підрозділів природоохоронних служб, правоохоронних органів, органу місцевого самоврядування, фізичних та юридичних осіб, які зайняті в рибному господарстві, громадських спілок рибалок-аматорів.</w:t>
      </w:r>
    </w:p>
    <w:p w:rsidR="003B6319" w:rsidRDefault="003B6319" w:rsidP="003B6319">
      <w:pPr>
        <w:ind w:firstLine="567"/>
        <w:jc w:val="both"/>
        <w:rPr>
          <w:sz w:val="28"/>
          <w:szCs w:val="28"/>
          <w:lang w:val="uk-UA"/>
        </w:rPr>
      </w:pPr>
    </w:p>
    <w:p w:rsidR="003B6319" w:rsidRDefault="003B6319" w:rsidP="003B6319">
      <w:pPr>
        <w:ind w:left="2844" w:firstLine="696"/>
        <w:rPr>
          <w:sz w:val="28"/>
          <w:szCs w:val="28"/>
          <w:lang w:val="uk-UA"/>
        </w:rPr>
      </w:pPr>
      <w:r>
        <w:rPr>
          <w:b/>
          <w:sz w:val="28"/>
          <w:szCs w:val="28"/>
          <w:lang w:val="uk-UA"/>
        </w:rPr>
        <w:t>ІІ. Мета Програми</w:t>
      </w:r>
    </w:p>
    <w:p w:rsidR="003B6319" w:rsidRDefault="003B6319" w:rsidP="003B6319">
      <w:pPr>
        <w:pStyle w:val="a9"/>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Метою Програми є збереження та відтворення рибних запасів і поліпшення стану природних водойм Вербської сільської ради Дубенського району Рівненської області.</w:t>
      </w:r>
    </w:p>
    <w:p w:rsidR="003B6319" w:rsidRDefault="003B6319" w:rsidP="003B6319">
      <w:pPr>
        <w:pStyle w:val="a9"/>
        <w:shd w:val="clear" w:color="auto" w:fill="FFFFFF"/>
        <w:spacing w:before="0" w:beforeAutospacing="0" w:after="0" w:afterAutospacing="0"/>
        <w:jc w:val="both"/>
        <w:textAlignment w:val="baseline"/>
        <w:rPr>
          <w:color w:val="000000"/>
          <w:sz w:val="28"/>
          <w:szCs w:val="28"/>
        </w:rPr>
      </w:pPr>
      <w:r>
        <w:rPr>
          <w:color w:val="000000"/>
          <w:sz w:val="28"/>
          <w:szCs w:val="28"/>
        </w:rPr>
        <w:t>Для досягнення цієї мети Програмою визначені такі основні завдання:</w:t>
      </w:r>
    </w:p>
    <w:p w:rsidR="003B6319" w:rsidRDefault="003B6319" w:rsidP="003B6319">
      <w:pPr>
        <w:pStyle w:val="a9"/>
        <w:shd w:val="clear" w:color="auto" w:fill="FFFFFF"/>
        <w:spacing w:before="0" w:beforeAutospacing="0" w:after="0" w:afterAutospacing="0"/>
        <w:jc w:val="both"/>
        <w:textAlignment w:val="baseline"/>
        <w:rPr>
          <w:color w:val="000000"/>
          <w:sz w:val="28"/>
          <w:szCs w:val="28"/>
        </w:rPr>
      </w:pPr>
      <w:r>
        <w:rPr>
          <w:color w:val="000000"/>
          <w:sz w:val="28"/>
          <w:szCs w:val="28"/>
        </w:rPr>
        <w:tab/>
        <w:t>- вселення цінних видів риб у природні та штучні водойми;</w:t>
      </w:r>
    </w:p>
    <w:p w:rsidR="003B6319" w:rsidRDefault="003B6319" w:rsidP="003B6319">
      <w:pPr>
        <w:pStyle w:val="a9"/>
        <w:shd w:val="clear" w:color="auto" w:fill="FFFFFF"/>
        <w:spacing w:before="0" w:beforeAutospacing="0" w:after="0" w:afterAutospacing="0"/>
        <w:jc w:val="both"/>
        <w:textAlignment w:val="baseline"/>
        <w:rPr>
          <w:color w:val="000000"/>
          <w:sz w:val="28"/>
          <w:szCs w:val="28"/>
        </w:rPr>
      </w:pPr>
      <w:r>
        <w:rPr>
          <w:color w:val="000000"/>
          <w:sz w:val="28"/>
          <w:szCs w:val="28"/>
        </w:rPr>
        <w:tab/>
        <w:t>- визначення та збереження основних нерестових та зимувальних угідь риб у розрізі водойм;</w:t>
      </w:r>
    </w:p>
    <w:p w:rsidR="003B6319" w:rsidRDefault="003B6319" w:rsidP="003B6319">
      <w:pPr>
        <w:autoSpaceDN w:val="0"/>
        <w:jc w:val="both"/>
        <w:rPr>
          <w:sz w:val="28"/>
          <w:szCs w:val="28"/>
          <w:lang w:val="uk-UA"/>
        </w:rPr>
      </w:pPr>
      <w:r>
        <w:rPr>
          <w:sz w:val="28"/>
          <w:szCs w:val="28"/>
          <w:lang w:val="uk-UA"/>
        </w:rPr>
        <w:tab/>
        <w:t>- посилення охорони рибних запасів  із залученням органу місцевого самоврядування, природоохоронних служб та громадськості;</w:t>
      </w:r>
    </w:p>
    <w:p w:rsidR="003B6319" w:rsidRDefault="003B6319" w:rsidP="003B6319">
      <w:pPr>
        <w:pStyle w:val="a9"/>
        <w:shd w:val="clear" w:color="auto" w:fill="FFFFFF"/>
        <w:spacing w:before="0" w:beforeAutospacing="0" w:after="0" w:afterAutospacing="0"/>
        <w:jc w:val="both"/>
        <w:textAlignment w:val="baseline"/>
        <w:rPr>
          <w:color w:val="000000"/>
          <w:sz w:val="28"/>
          <w:szCs w:val="28"/>
        </w:rPr>
      </w:pPr>
      <w:r>
        <w:rPr>
          <w:color w:val="000000"/>
          <w:sz w:val="28"/>
          <w:szCs w:val="28"/>
        </w:rPr>
        <w:tab/>
        <w:t>- підтримка суб’єктів господарювання, що здійснюють вирощування водних біоресурсів, та розвиток рибного господарства;</w:t>
      </w:r>
    </w:p>
    <w:p w:rsidR="003B6319" w:rsidRDefault="003B6319" w:rsidP="003B6319">
      <w:pPr>
        <w:pStyle w:val="a9"/>
        <w:shd w:val="clear" w:color="auto" w:fill="FFFFFF"/>
        <w:spacing w:before="0" w:beforeAutospacing="0" w:after="0" w:afterAutospacing="0"/>
        <w:jc w:val="both"/>
        <w:textAlignment w:val="baseline"/>
        <w:rPr>
          <w:color w:val="000000"/>
          <w:sz w:val="28"/>
          <w:szCs w:val="28"/>
        </w:rPr>
      </w:pPr>
      <w:r>
        <w:rPr>
          <w:color w:val="000000"/>
          <w:sz w:val="28"/>
          <w:szCs w:val="28"/>
        </w:rPr>
        <w:tab/>
        <w:t>- створення профільних громадських організацій рибалок-любителів та розвиток любительського і спортивного рибальства.</w:t>
      </w:r>
    </w:p>
    <w:p w:rsidR="003B6319" w:rsidRDefault="003B6319" w:rsidP="003B6319">
      <w:pPr>
        <w:ind w:firstLine="567"/>
        <w:jc w:val="both"/>
        <w:rPr>
          <w:sz w:val="28"/>
          <w:szCs w:val="28"/>
          <w:lang w:val="uk-UA"/>
        </w:rPr>
      </w:pPr>
    </w:p>
    <w:p w:rsidR="003B6319" w:rsidRDefault="003B6319" w:rsidP="003B6319">
      <w:pPr>
        <w:ind w:left="720"/>
        <w:jc w:val="center"/>
        <w:outlineLvl w:val="0"/>
        <w:rPr>
          <w:b/>
          <w:lang w:val="uk-UA"/>
        </w:rPr>
      </w:pPr>
      <w:bookmarkStart w:id="0" w:name="_Hlk96459687"/>
      <w:r>
        <w:rPr>
          <w:b/>
          <w:sz w:val="28"/>
          <w:szCs w:val="28"/>
          <w:lang w:val="uk-UA"/>
        </w:rPr>
        <w:t>ІІІ. Основні завдання Програми</w:t>
      </w:r>
      <w:bookmarkEnd w:id="0"/>
    </w:p>
    <w:p w:rsidR="003B6319" w:rsidRDefault="003B6319" w:rsidP="003B6319">
      <w:pPr>
        <w:ind w:left="720"/>
        <w:jc w:val="center"/>
        <w:outlineLvl w:val="0"/>
        <w:rPr>
          <w:b/>
          <w:lang w:val="uk-UA"/>
        </w:rPr>
      </w:pPr>
    </w:p>
    <w:p w:rsidR="003B6319" w:rsidRDefault="003B6319" w:rsidP="003B6319">
      <w:pPr>
        <w:pStyle w:val="a9"/>
        <w:shd w:val="clear" w:color="auto" w:fill="FFFFFF"/>
        <w:spacing w:before="0" w:beforeAutospacing="0" w:after="0" w:afterAutospacing="0"/>
        <w:jc w:val="both"/>
        <w:textAlignment w:val="baseline"/>
        <w:rPr>
          <w:color w:val="000000"/>
          <w:sz w:val="28"/>
          <w:szCs w:val="28"/>
        </w:rPr>
      </w:pPr>
      <w:r>
        <w:rPr>
          <w:color w:val="000000"/>
          <w:sz w:val="28"/>
          <w:szCs w:val="28"/>
          <w:lang w:val="uk-UA"/>
        </w:rPr>
        <w:tab/>
        <w:t xml:space="preserve">У Вербській сільській раді близько </w:t>
      </w:r>
      <w:r>
        <w:rPr>
          <w:sz w:val="28"/>
          <w:szCs w:val="28"/>
          <w:lang w:val="uk-UA"/>
        </w:rPr>
        <w:t xml:space="preserve">191 </w:t>
      </w:r>
      <w:r>
        <w:rPr>
          <w:color w:val="000000"/>
          <w:sz w:val="28"/>
          <w:szCs w:val="28"/>
          <w:lang w:val="uk-UA"/>
        </w:rPr>
        <w:t xml:space="preserve">гектара природних та штучних водойм, повністю або частково придатних </w:t>
      </w:r>
      <w:r>
        <w:rPr>
          <w:sz w:val="28"/>
          <w:szCs w:val="28"/>
          <w:lang w:val="uk-UA"/>
        </w:rPr>
        <w:t>для якісного розвитку аквакультури та відтворення водних біоресурсів, у тому числі риб</w:t>
      </w:r>
      <w:r>
        <w:rPr>
          <w:color w:val="000000"/>
          <w:sz w:val="28"/>
          <w:szCs w:val="28"/>
          <w:lang w:val="uk-UA"/>
        </w:rPr>
        <w:t xml:space="preserve">. </w:t>
      </w:r>
      <w:r>
        <w:rPr>
          <w:color w:val="000000"/>
          <w:sz w:val="28"/>
          <w:szCs w:val="28"/>
        </w:rPr>
        <w:t>Основна увага у ході реалізації Програми зосереджуватиметься на водоймах загального користування, рибні запаси яких найбільше потерпають від антропогенних чинників, зокрема техногенного забруднення, забудови та засмічення прибережних смуг і самих водойм, а також незаконного (браконьєрського) вилову риб, неконтрольованого аматорського рибальства. Також Програмою передбачено розвиток любительського і спортивного рибальства на водоймах загального користування за рахунок благодійних коштів громадських організацій рибалок-любителів.</w:t>
      </w:r>
    </w:p>
    <w:p w:rsidR="003B6319" w:rsidRPr="008B5070" w:rsidRDefault="003B6319" w:rsidP="003B6319">
      <w:pPr>
        <w:pStyle w:val="a9"/>
        <w:shd w:val="clear" w:color="auto" w:fill="FFFFFF"/>
        <w:spacing w:before="0" w:beforeAutospacing="0" w:after="0" w:afterAutospacing="0"/>
        <w:jc w:val="both"/>
        <w:textAlignment w:val="baseline"/>
        <w:rPr>
          <w:color w:val="000000"/>
          <w:sz w:val="28"/>
          <w:szCs w:val="28"/>
        </w:rPr>
      </w:pPr>
      <w:r>
        <w:rPr>
          <w:color w:val="000000"/>
          <w:sz w:val="28"/>
          <w:szCs w:val="28"/>
        </w:rPr>
        <w:tab/>
        <w:t xml:space="preserve">У зв’язку з цим, необхідно здійснити ряд заходів, спрямованих на відтворення рибних запасів сільської ради; підвищення природної рибопродуктивності водойм за рахунок якісного використання кормових ресурсів водойм. Такі заходи будуть ефективними лише у разі їх якісного наукового обґрунтування. </w:t>
      </w:r>
      <w:r>
        <w:rPr>
          <w:sz w:val="28"/>
          <w:szCs w:val="28"/>
        </w:rPr>
        <w:t>Разом з цим виникає потреба вирішення проблеми забезпечення нових ефективних підходів до здійснення охорони рибних запасів та водних</w:t>
      </w:r>
      <w:r>
        <w:rPr>
          <w:color w:val="000000"/>
          <w:sz w:val="28"/>
          <w:szCs w:val="28"/>
        </w:rPr>
        <w:t xml:space="preserve"> об’єктів в цілому.</w:t>
      </w:r>
    </w:p>
    <w:p w:rsidR="003B6319" w:rsidRPr="008B5070" w:rsidRDefault="003B6319" w:rsidP="003B6319">
      <w:pPr>
        <w:jc w:val="center"/>
        <w:outlineLvl w:val="0"/>
        <w:rPr>
          <w:b/>
          <w:sz w:val="28"/>
          <w:szCs w:val="28"/>
          <w:lang w:val="uk-UA"/>
        </w:rPr>
      </w:pPr>
    </w:p>
    <w:p w:rsidR="003B6319" w:rsidRPr="008B5070" w:rsidRDefault="003B6319" w:rsidP="003B6319">
      <w:pPr>
        <w:ind w:left="720"/>
        <w:jc w:val="center"/>
        <w:outlineLvl w:val="0"/>
        <w:rPr>
          <w:rStyle w:val="ae"/>
          <w:rFonts w:eastAsiaTheme="majorEastAsia"/>
          <w:sz w:val="28"/>
          <w:szCs w:val="28"/>
          <w:bdr w:val="none" w:sz="0" w:space="0" w:color="auto" w:frame="1"/>
          <w:lang w:val="uk-UA"/>
        </w:rPr>
      </w:pPr>
      <w:r w:rsidRPr="008B5070">
        <w:rPr>
          <w:rStyle w:val="ae"/>
          <w:rFonts w:eastAsiaTheme="majorEastAsia"/>
          <w:sz w:val="28"/>
          <w:szCs w:val="28"/>
          <w:bdr w:val="none" w:sz="0" w:space="0" w:color="auto" w:frame="1"/>
          <w:lang w:val="en-US"/>
        </w:rPr>
        <w:t>IV</w:t>
      </w:r>
      <w:r w:rsidRPr="008B5070">
        <w:rPr>
          <w:rStyle w:val="ae"/>
          <w:rFonts w:eastAsiaTheme="majorEastAsia"/>
          <w:sz w:val="28"/>
          <w:szCs w:val="28"/>
          <w:bdr w:val="none" w:sz="0" w:space="0" w:color="auto" w:frame="1"/>
          <w:lang w:val="uk-UA"/>
        </w:rPr>
        <w:t>. Стан розвитку рибного господарства</w:t>
      </w:r>
    </w:p>
    <w:p w:rsidR="003B6319" w:rsidRPr="008B5070" w:rsidRDefault="003B6319" w:rsidP="003B6319">
      <w:pPr>
        <w:ind w:left="720"/>
        <w:jc w:val="center"/>
        <w:outlineLvl w:val="0"/>
        <w:rPr>
          <w:rFonts w:eastAsiaTheme="majorEastAsia"/>
          <w:sz w:val="28"/>
          <w:szCs w:val="28"/>
          <w:lang w:val="uk-UA"/>
        </w:rPr>
      </w:pPr>
    </w:p>
    <w:p w:rsidR="003B6319" w:rsidRDefault="003B6319" w:rsidP="003B6319">
      <w:pPr>
        <w:pStyle w:val="a9"/>
        <w:shd w:val="clear" w:color="auto" w:fill="FFFFFF"/>
        <w:spacing w:before="0" w:beforeAutospacing="0" w:after="0" w:afterAutospacing="0"/>
        <w:jc w:val="both"/>
        <w:textAlignment w:val="baseline"/>
        <w:rPr>
          <w:sz w:val="28"/>
          <w:szCs w:val="28"/>
          <w:lang w:val="uk-UA"/>
        </w:rPr>
      </w:pPr>
      <w:r>
        <w:rPr>
          <w:sz w:val="28"/>
          <w:szCs w:val="28"/>
          <w:lang w:val="uk-UA"/>
        </w:rPr>
        <w:tab/>
        <w:t>Природні та штучні водойми Вербської сільської ради Дубенського району Рівненської області є сприятливими для відтворення рибних запасів та розвитку аквакультури. Певні відмінності в геологічній будові різних типів водойм, екологічних умов існування в них дають змогу забезпечити зариблення цих водойм різними видами риб.</w:t>
      </w:r>
    </w:p>
    <w:p w:rsidR="003B6319" w:rsidRDefault="003B6319" w:rsidP="003B6319">
      <w:pPr>
        <w:pStyle w:val="a9"/>
        <w:spacing w:before="0" w:beforeAutospacing="0" w:after="0" w:afterAutospacing="0"/>
        <w:jc w:val="both"/>
        <w:rPr>
          <w:sz w:val="28"/>
          <w:szCs w:val="28"/>
        </w:rPr>
      </w:pPr>
      <w:r>
        <w:rPr>
          <w:sz w:val="28"/>
          <w:szCs w:val="28"/>
          <w:lang w:val="uk-UA"/>
        </w:rPr>
        <w:tab/>
      </w:r>
      <w:r>
        <w:rPr>
          <w:sz w:val="28"/>
          <w:szCs w:val="28"/>
        </w:rPr>
        <w:t xml:space="preserve">Ставковий фонд громади становить </w:t>
      </w:r>
      <w:r>
        <w:rPr>
          <w:sz w:val="28"/>
          <w:szCs w:val="28"/>
          <w:lang w:val="uk-UA"/>
        </w:rPr>
        <w:t>40</w:t>
      </w:r>
      <w:r>
        <w:rPr>
          <w:sz w:val="28"/>
          <w:szCs w:val="28"/>
        </w:rPr>
        <w:t xml:space="preserve"> ставків різних розмірів. Протяжність річки </w:t>
      </w:r>
      <w:r>
        <w:rPr>
          <w:sz w:val="28"/>
          <w:szCs w:val="28"/>
          <w:lang w:val="uk-UA"/>
        </w:rPr>
        <w:t>Іква</w:t>
      </w:r>
      <w:r>
        <w:rPr>
          <w:sz w:val="28"/>
          <w:szCs w:val="28"/>
        </w:rPr>
        <w:t xml:space="preserve"> та струмків в межах громади становить </w:t>
      </w:r>
      <w:r>
        <w:rPr>
          <w:sz w:val="28"/>
          <w:szCs w:val="28"/>
          <w:lang w:val="uk-UA"/>
        </w:rPr>
        <w:t>26,68</w:t>
      </w:r>
      <w:r>
        <w:rPr>
          <w:sz w:val="28"/>
          <w:szCs w:val="28"/>
        </w:rPr>
        <w:t xml:space="preserve"> км.</w:t>
      </w:r>
    </w:p>
    <w:p w:rsidR="003B6319" w:rsidRDefault="003B6319" w:rsidP="003B6319">
      <w:pPr>
        <w:pStyle w:val="a9"/>
        <w:spacing w:before="0" w:beforeAutospacing="0" w:after="0" w:afterAutospacing="0"/>
        <w:jc w:val="both"/>
        <w:rPr>
          <w:sz w:val="28"/>
          <w:szCs w:val="28"/>
        </w:rPr>
      </w:pPr>
      <w:r>
        <w:rPr>
          <w:sz w:val="28"/>
          <w:szCs w:val="28"/>
        </w:rPr>
        <w:tab/>
        <w:t>Нестача обігових коштів в орендарів, сільській раді та відсутність державної підтримки не дає можливості здійснювати ремонти дамб, очистку та поглиблення ставів.</w:t>
      </w:r>
    </w:p>
    <w:p w:rsidR="003B6319" w:rsidRDefault="003B6319" w:rsidP="003B6319">
      <w:pPr>
        <w:jc w:val="both"/>
        <w:rPr>
          <w:sz w:val="28"/>
          <w:szCs w:val="28"/>
          <w:lang w:val="uk-UA"/>
        </w:rPr>
      </w:pPr>
      <w:r>
        <w:rPr>
          <w:sz w:val="28"/>
          <w:szCs w:val="28"/>
          <w:lang w:val="uk-UA"/>
        </w:rPr>
        <w:tab/>
        <w:t>Основними причинами нестабільного розвитку рибної галузі, малих обсягів вирощування товарної риби суб’єктами рибного господарства є:</w:t>
      </w:r>
    </w:p>
    <w:p w:rsidR="003B6319" w:rsidRDefault="003B6319" w:rsidP="003B6319">
      <w:pPr>
        <w:jc w:val="both"/>
        <w:rPr>
          <w:sz w:val="28"/>
          <w:szCs w:val="28"/>
          <w:lang w:val="uk-UA"/>
        </w:rPr>
      </w:pPr>
      <w:r>
        <w:rPr>
          <w:sz w:val="28"/>
          <w:szCs w:val="28"/>
          <w:lang w:val="uk-UA"/>
        </w:rPr>
        <w:t>-</w:t>
      </w:r>
      <w:r>
        <w:rPr>
          <w:sz w:val="28"/>
          <w:szCs w:val="28"/>
          <w:lang w:val="uk-UA"/>
        </w:rPr>
        <w:tab/>
        <w:t>недостатнє наповнення водою водойм, що спричиняє їх обміління та заростання річковою рослинністю;</w:t>
      </w:r>
    </w:p>
    <w:p w:rsidR="003B6319" w:rsidRDefault="003B6319" w:rsidP="003B6319">
      <w:pPr>
        <w:jc w:val="both"/>
        <w:rPr>
          <w:sz w:val="28"/>
          <w:szCs w:val="28"/>
          <w:lang w:val="uk-UA"/>
        </w:rPr>
      </w:pPr>
      <w:r>
        <w:rPr>
          <w:sz w:val="28"/>
          <w:szCs w:val="28"/>
          <w:lang w:val="uk-UA"/>
        </w:rPr>
        <w:t>-</w:t>
      </w:r>
      <w:r>
        <w:rPr>
          <w:sz w:val="28"/>
          <w:szCs w:val="28"/>
          <w:lang w:val="uk-UA"/>
        </w:rPr>
        <w:tab/>
        <w:t>відсутність на території громади та області рибовирощувальних підприємств з вирощування якісного рибопосадкового матеріалу (коропа, рослиноїдних видів риб, судака, щуки, сома);</w:t>
      </w:r>
    </w:p>
    <w:p w:rsidR="003B6319" w:rsidRDefault="003B6319" w:rsidP="003B6319">
      <w:pPr>
        <w:pStyle w:val="a9"/>
        <w:shd w:val="clear" w:color="auto" w:fill="FFFFFF"/>
        <w:spacing w:before="0" w:beforeAutospacing="0" w:after="0" w:afterAutospacing="0"/>
        <w:jc w:val="both"/>
        <w:textAlignment w:val="baseline"/>
        <w:rPr>
          <w:sz w:val="28"/>
          <w:szCs w:val="28"/>
        </w:rPr>
      </w:pPr>
      <w:r>
        <w:rPr>
          <w:sz w:val="28"/>
          <w:szCs w:val="28"/>
        </w:rPr>
        <w:t>-</w:t>
      </w:r>
      <w:r>
        <w:rPr>
          <w:sz w:val="28"/>
          <w:szCs w:val="28"/>
        </w:rPr>
        <w:tab/>
        <w:t>висока вартість вирощеної риби (затрати на корми, рибопосадковий матеріал та висока плата за орендовані водні об’єкти);</w:t>
      </w:r>
    </w:p>
    <w:p w:rsidR="003B6319" w:rsidRDefault="003B6319" w:rsidP="003B6319">
      <w:pPr>
        <w:jc w:val="both"/>
        <w:outlineLvl w:val="0"/>
        <w:rPr>
          <w:sz w:val="28"/>
          <w:szCs w:val="28"/>
          <w:lang w:val="uk-UA"/>
        </w:rPr>
      </w:pPr>
      <w:r>
        <w:rPr>
          <w:sz w:val="28"/>
          <w:szCs w:val="28"/>
          <w:lang w:val="uk-UA"/>
        </w:rPr>
        <w:t>-</w:t>
      </w:r>
      <w:r>
        <w:rPr>
          <w:sz w:val="28"/>
          <w:szCs w:val="28"/>
          <w:lang w:val="uk-UA"/>
        </w:rPr>
        <w:tab/>
        <w:t>недостатній контроль за якістю рибопосадкового матеріалу та епізоотичним станом водних біоресурсів.</w:t>
      </w:r>
    </w:p>
    <w:p w:rsidR="003B6319" w:rsidRDefault="003B6319" w:rsidP="003B6319">
      <w:pPr>
        <w:jc w:val="center"/>
        <w:outlineLvl w:val="0"/>
        <w:rPr>
          <w:b/>
          <w:sz w:val="28"/>
          <w:szCs w:val="28"/>
          <w:lang w:val="uk-UA"/>
        </w:rPr>
      </w:pPr>
    </w:p>
    <w:p w:rsidR="003B6319" w:rsidRPr="008B5070" w:rsidRDefault="003B6319" w:rsidP="003B6319">
      <w:pPr>
        <w:jc w:val="center"/>
        <w:outlineLvl w:val="0"/>
        <w:rPr>
          <w:rStyle w:val="ae"/>
          <w:rFonts w:eastAsiaTheme="majorEastAsia"/>
          <w:color w:val="000000"/>
          <w:sz w:val="28"/>
          <w:szCs w:val="28"/>
          <w:bdr w:val="none" w:sz="0" w:space="0" w:color="auto" w:frame="1"/>
          <w:lang w:val="uk-UA"/>
        </w:rPr>
      </w:pPr>
      <w:r w:rsidRPr="008B5070">
        <w:rPr>
          <w:rStyle w:val="ae"/>
          <w:rFonts w:eastAsiaTheme="majorEastAsia"/>
          <w:color w:val="000000"/>
          <w:sz w:val="28"/>
          <w:szCs w:val="28"/>
          <w:bdr w:val="none" w:sz="0" w:space="0" w:color="auto" w:frame="1"/>
          <w:lang w:val="en-US"/>
        </w:rPr>
        <w:t>V</w:t>
      </w:r>
      <w:r w:rsidRPr="008B5070">
        <w:rPr>
          <w:rStyle w:val="ae"/>
          <w:rFonts w:eastAsiaTheme="majorEastAsia"/>
          <w:color w:val="000000"/>
          <w:sz w:val="28"/>
          <w:szCs w:val="28"/>
          <w:bdr w:val="none" w:sz="0" w:space="0" w:color="auto" w:frame="1"/>
          <w:lang w:val="uk-UA"/>
        </w:rPr>
        <w:t>. Фінансове забезпечення</w:t>
      </w:r>
    </w:p>
    <w:p w:rsidR="003B6319" w:rsidRPr="008B5070" w:rsidRDefault="003B6319" w:rsidP="003B6319">
      <w:pPr>
        <w:jc w:val="center"/>
        <w:outlineLvl w:val="0"/>
        <w:rPr>
          <w:rFonts w:eastAsiaTheme="majorEastAsia"/>
          <w:lang w:val="uk-UA"/>
        </w:rPr>
      </w:pPr>
    </w:p>
    <w:p w:rsidR="003B6319" w:rsidRDefault="003B6319" w:rsidP="003B6319">
      <w:pPr>
        <w:pStyle w:val="a9"/>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Фінансування заходів Програми здійснюється за рахунок коштів обласного бюджету, місцевого бюджету, коштів орендарів, громадських організацій, інших джерел фінансування відповідно до чинного законодавства.</w:t>
      </w:r>
    </w:p>
    <w:p w:rsidR="003B6319" w:rsidRDefault="003B6319" w:rsidP="003B6319">
      <w:pPr>
        <w:jc w:val="both"/>
        <w:rPr>
          <w:sz w:val="28"/>
          <w:szCs w:val="28"/>
          <w:lang w:val="uk-UA"/>
        </w:rPr>
      </w:pPr>
      <w:r>
        <w:rPr>
          <w:sz w:val="28"/>
          <w:szCs w:val="28"/>
          <w:lang w:val="uk-UA"/>
        </w:rPr>
        <w:tab/>
        <w:t xml:space="preserve">На 2026 рік та наступні роки дії Програми обсяги фінансування будуть визначатися в межах наявних вільних коштів у місцевому бюджеті та коштів орендарів земель водного фонду. </w:t>
      </w:r>
    </w:p>
    <w:p w:rsidR="003B6319" w:rsidRDefault="003B6319" w:rsidP="003B6319">
      <w:pPr>
        <w:ind w:firstLine="708"/>
        <w:jc w:val="both"/>
        <w:rPr>
          <w:sz w:val="28"/>
          <w:szCs w:val="28"/>
          <w:lang w:val="uk-UA"/>
        </w:rPr>
      </w:pPr>
      <w:r>
        <w:rPr>
          <w:color w:val="000000"/>
          <w:sz w:val="28"/>
          <w:szCs w:val="28"/>
          <w:lang w:val="uk-UA"/>
        </w:rPr>
        <w:t xml:space="preserve">Основні заходи з виконання Програми </w:t>
      </w:r>
      <w:r>
        <w:rPr>
          <w:sz w:val="28"/>
          <w:szCs w:val="28"/>
          <w:lang w:val="uk-UA"/>
        </w:rPr>
        <w:t>наведені у додатку 2 до Програми</w:t>
      </w:r>
    </w:p>
    <w:p w:rsidR="003B6319" w:rsidRDefault="003B6319" w:rsidP="003B6319">
      <w:pPr>
        <w:autoSpaceDN w:val="0"/>
        <w:adjustRightInd w:val="0"/>
        <w:jc w:val="center"/>
        <w:rPr>
          <w:rStyle w:val="ae"/>
          <w:rFonts w:eastAsiaTheme="majorEastAsia"/>
          <w:color w:val="000000"/>
          <w:bdr w:val="none" w:sz="0" w:space="0" w:color="auto" w:frame="1"/>
        </w:rPr>
      </w:pPr>
    </w:p>
    <w:p w:rsidR="003B6319" w:rsidRDefault="003B6319" w:rsidP="003B6319">
      <w:pPr>
        <w:autoSpaceDN w:val="0"/>
        <w:adjustRightInd w:val="0"/>
        <w:jc w:val="center"/>
        <w:rPr>
          <w:rStyle w:val="ae"/>
          <w:rFonts w:eastAsiaTheme="majorEastAsia"/>
          <w:color w:val="000000"/>
          <w:bdr w:val="none" w:sz="0" w:space="0" w:color="auto" w:frame="1"/>
          <w:lang w:val="uk-UA"/>
        </w:rPr>
      </w:pPr>
    </w:p>
    <w:p w:rsidR="003B6319" w:rsidRPr="008B5070" w:rsidRDefault="003B6319" w:rsidP="003B6319">
      <w:pPr>
        <w:autoSpaceDN w:val="0"/>
        <w:adjustRightInd w:val="0"/>
        <w:jc w:val="center"/>
        <w:rPr>
          <w:rFonts w:eastAsiaTheme="majorEastAsia"/>
          <w:sz w:val="28"/>
          <w:szCs w:val="28"/>
        </w:rPr>
      </w:pPr>
      <w:r w:rsidRPr="008B5070">
        <w:rPr>
          <w:rStyle w:val="ae"/>
          <w:rFonts w:eastAsiaTheme="majorEastAsia"/>
          <w:color w:val="000000"/>
          <w:sz w:val="28"/>
          <w:szCs w:val="28"/>
          <w:bdr w:val="none" w:sz="0" w:space="0" w:color="auto" w:frame="1"/>
          <w:lang w:val="en-US"/>
        </w:rPr>
        <w:t>VI</w:t>
      </w:r>
      <w:r w:rsidRPr="008B5070">
        <w:rPr>
          <w:rStyle w:val="ae"/>
          <w:rFonts w:eastAsiaTheme="majorEastAsia"/>
          <w:color w:val="000000"/>
          <w:sz w:val="28"/>
          <w:szCs w:val="28"/>
          <w:bdr w:val="none" w:sz="0" w:space="0" w:color="auto" w:frame="1"/>
          <w:lang w:val="uk-UA"/>
        </w:rPr>
        <w:t>. Очікувані результати</w:t>
      </w:r>
    </w:p>
    <w:p w:rsidR="003B6319" w:rsidRDefault="003B6319" w:rsidP="003B6319">
      <w:pPr>
        <w:ind w:firstLine="708"/>
        <w:jc w:val="both"/>
        <w:rPr>
          <w:sz w:val="28"/>
          <w:szCs w:val="28"/>
          <w:lang w:val="uk-UA"/>
        </w:rPr>
      </w:pPr>
      <w:r>
        <w:rPr>
          <w:sz w:val="28"/>
          <w:szCs w:val="28"/>
          <w:lang w:val="uk-UA"/>
        </w:rPr>
        <w:t xml:space="preserve">Фінансування Програми здійснюється за рахунок коштів, передбачених в сільському бюджеті на відповідний рік у межах наявних фінансових ресурсів, а також за рахунок інших джерел, не заборонених чинним законодавством. </w:t>
      </w:r>
    </w:p>
    <w:p w:rsidR="003B6319" w:rsidRDefault="003B6319" w:rsidP="003B6319">
      <w:pPr>
        <w:jc w:val="center"/>
        <w:rPr>
          <w:sz w:val="24"/>
          <w:szCs w:val="24"/>
          <w:lang w:val="uk-UA"/>
        </w:rPr>
      </w:pPr>
    </w:p>
    <w:p w:rsidR="003B6319" w:rsidRDefault="003B6319" w:rsidP="003B6319">
      <w:pPr>
        <w:rPr>
          <w:lang w:val="uk-UA"/>
        </w:rPr>
      </w:pPr>
    </w:p>
    <w:p w:rsidR="003B6319" w:rsidRDefault="003B6319" w:rsidP="003B6319">
      <w:pPr>
        <w:rPr>
          <w:lang w:val="uk-UA"/>
        </w:rPr>
      </w:pPr>
    </w:p>
    <w:p w:rsidR="003B6319" w:rsidRDefault="003B6319" w:rsidP="003B6319">
      <w:pPr>
        <w:spacing w:line="276" w:lineRule="auto"/>
        <w:ind w:firstLine="708"/>
        <w:outlineLvl w:val="0"/>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Каміла КОТВІНСЬКА</w:t>
      </w:r>
    </w:p>
    <w:p w:rsidR="003B6319" w:rsidRDefault="003B6319" w:rsidP="003B6319">
      <w:pPr>
        <w:spacing w:line="276" w:lineRule="auto"/>
        <w:ind w:firstLine="708"/>
        <w:outlineLvl w:val="0"/>
        <w:rPr>
          <w:b/>
          <w:sz w:val="28"/>
          <w:szCs w:val="28"/>
          <w:lang w:val="uk-UA"/>
        </w:rPr>
      </w:pPr>
    </w:p>
    <w:p w:rsidR="003B6319" w:rsidRDefault="003B6319" w:rsidP="003B6319">
      <w:pPr>
        <w:suppressAutoHyphens w:val="0"/>
        <w:autoSpaceDE/>
        <w:spacing w:after="200" w:line="276" w:lineRule="auto"/>
        <w:rPr>
          <w:b/>
          <w:sz w:val="28"/>
          <w:szCs w:val="28"/>
          <w:lang w:val="uk-UA"/>
        </w:rPr>
      </w:pPr>
      <w:r>
        <w:rPr>
          <w:b/>
          <w:sz w:val="28"/>
          <w:szCs w:val="28"/>
          <w:lang w:val="uk-UA"/>
        </w:rPr>
        <w:lastRenderedPageBreak/>
        <w:br w:type="page"/>
      </w:r>
    </w:p>
    <w:p w:rsidR="003B6319" w:rsidRDefault="003B6319" w:rsidP="003B6319">
      <w:pPr>
        <w:widowControl w:val="0"/>
        <w:jc w:val="right"/>
        <w:rPr>
          <w:spacing w:val="4"/>
          <w:sz w:val="28"/>
          <w:szCs w:val="28"/>
          <w:lang w:val="uk-UA"/>
        </w:rPr>
      </w:pPr>
      <w:r>
        <w:rPr>
          <w:color w:val="000000"/>
          <w:spacing w:val="4"/>
          <w:sz w:val="28"/>
          <w:szCs w:val="28"/>
          <w:lang w:val="uk-UA" w:eastAsia="uk-UA"/>
        </w:rPr>
        <w:lastRenderedPageBreak/>
        <w:t>Додаток 1</w:t>
      </w:r>
      <w:r>
        <w:rPr>
          <w:color w:val="000000"/>
          <w:spacing w:val="4"/>
          <w:sz w:val="28"/>
          <w:szCs w:val="28"/>
          <w:lang w:eastAsia="uk-UA"/>
        </w:rPr>
        <w:t xml:space="preserve"> до Програми</w:t>
      </w:r>
    </w:p>
    <w:p w:rsidR="003B6319" w:rsidRDefault="003B6319" w:rsidP="003B6319">
      <w:pPr>
        <w:jc w:val="center"/>
        <w:rPr>
          <w:b/>
          <w:sz w:val="28"/>
          <w:szCs w:val="28"/>
          <w:lang w:val="uk-UA"/>
        </w:rPr>
      </w:pPr>
    </w:p>
    <w:p w:rsidR="003B6319" w:rsidRDefault="003B6319" w:rsidP="003B6319">
      <w:pPr>
        <w:jc w:val="center"/>
        <w:rPr>
          <w:rStyle w:val="ae"/>
          <w:rFonts w:eastAsiaTheme="majorEastAsia"/>
          <w:color w:val="000000"/>
          <w:bdr w:val="none" w:sz="0" w:space="0" w:color="auto" w:frame="1"/>
        </w:rPr>
      </w:pPr>
      <w:r>
        <w:rPr>
          <w:b/>
          <w:sz w:val="28"/>
          <w:szCs w:val="28"/>
          <w:lang w:val="uk-UA"/>
        </w:rPr>
        <w:t>Паспорт Програми</w:t>
      </w:r>
      <w:r>
        <w:rPr>
          <w:rStyle w:val="ae"/>
          <w:rFonts w:eastAsiaTheme="majorEastAsia"/>
          <w:color w:val="000000"/>
          <w:bdr w:val="none" w:sz="0" w:space="0" w:color="auto" w:frame="1"/>
          <w:lang w:val="uk-UA"/>
        </w:rPr>
        <w:t xml:space="preserve"> </w:t>
      </w:r>
    </w:p>
    <w:p w:rsidR="003B6319" w:rsidRDefault="003B6319" w:rsidP="003B6319">
      <w:pPr>
        <w:jc w:val="center"/>
        <w:rPr>
          <w:rStyle w:val="ae"/>
          <w:rFonts w:eastAsiaTheme="majorEastAsia"/>
          <w:color w:val="000000"/>
          <w:sz w:val="24"/>
          <w:szCs w:val="24"/>
          <w:bdr w:val="none" w:sz="0" w:space="0" w:color="auto" w:frame="1"/>
        </w:rPr>
      </w:pPr>
    </w:p>
    <w:p w:rsidR="003B6319" w:rsidRDefault="003B6319" w:rsidP="003B6319">
      <w:pPr>
        <w:pStyle w:val="a7"/>
        <w:numPr>
          <w:ilvl w:val="0"/>
          <w:numId w:val="13"/>
        </w:numPr>
        <w:spacing w:after="200" w:line="276" w:lineRule="auto"/>
        <w:jc w:val="both"/>
        <w:rPr>
          <w:rFonts w:eastAsiaTheme="majorEastAsia"/>
          <w:sz w:val="28"/>
          <w:szCs w:val="28"/>
        </w:rPr>
      </w:pPr>
      <w:r>
        <w:rPr>
          <w:sz w:val="28"/>
          <w:szCs w:val="28"/>
        </w:rPr>
        <w:t>Ініціатор розроблення Програми: виконавчий комітет Вербської сільської ради.</w:t>
      </w:r>
    </w:p>
    <w:p w:rsidR="003B6319" w:rsidRDefault="003B6319" w:rsidP="003B6319">
      <w:pPr>
        <w:pStyle w:val="a7"/>
        <w:numPr>
          <w:ilvl w:val="0"/>
          <w:numId w:val="13"/>
        </w:numPr>
        <w:spacing w:after="200" w:line="276" w:lineRule="auto"/>
        <w:jc w:val="both"/>
        <w:rPr>
          <w:b/>
          <w:bCs/>
          <w:color w:val="000000"/>
          <w:sz w:val="28"/>
          <w:szCs w:val="28"/>
          <w:bdr w:val="none" w:sz="0" w:space="0" w:color="auto" w:frame="1"/>
        </w:rPr>
      </w:pPr>
      <w:r>
        <w:rPr>
          <w:sz w:val="28"/>
          <w:szCs w:val="28"/>
        </w:rPr>
        <w:t>Розробник Програми: виконавчий комітет Вербської сільської ради.</w:t>
      </w:r>
    </w:p>
    <w:p w:rsidR="003B6319" w:rsidRDefault="003B6319" w:rsidP="003B6319">
      <w:pPr>
        <w:pStyle w:val="a7"/>
        <w:numPr>
          <w:ilvl w:val="0"/>
          <w:numId w:val="13"/>
        </w:numPr>
        <w:spacing w:after="200" w:line="276" w:lineRule="auto"/>
        <w:jc w:val="both"/>
        <w:rPr>
          <w:b/>
          <w:bCs/>
          <w:color w:val="000000"/>
          <w:sz w:val="28"/>
          <w:szCs w:val="28"/>
          <w:bdr w:val="none" w:sz="0" w:space="0" w:color="auto" w:frame="1"/>
        </w:rPr>
      </w:pPr>
      <w:r>
        <w:rPr>
          <w:sz w:val="28"/>
          <w:szCs w:val="28"/>
        </w:rPr>
        <w:t>Мета:</w:t>
      </w:r>
      <w:r>
        <w:rPr>
          <w:color w:val="000000"/>
          <w:sz w:val="28"/>
          <w:szCs w:val="28"/>
        </w:rPr>
        <w:t xml:space="preserve"> збереження та відтворення рибних запасів і поліпшення стану природних водойм </w:t>
      </w:r>
      <w:r>
        <w:rPr>
          <w:sz w:val="28"/>
          <w:szCs w:val="28"/>
        </w:rPr>
        <w:t xml:space="preserve">Вербської </w:t>
      </w:r>
      <w:r>
        <w:rPr>
          <w:color w:val="000000"/>
          <w:sz w:val="28"/>
          <w:szCs w:val="28"/>
        </w:rPr>
        <w:t>сільської ради Дубенського району Рівненської області.</w:t>
      </w:r>
    </w:p>
    <w:p w:rsidR="003B6319" w:rsidRDefault="003B6319" w:rsidP="003B6319">
      <w:pPr>
        <w:pStyle w:val="a7"/>
        <w:numPr>
          <w:ilvl w:val="0"/>
          <w:numId w:val="13"/>
        </w:numPr>
        <w:spacing w:after="200" w:line="276" w:lineRule="auto"/>
        <w:jc w:val="both"/>
        <w:rPr>
          <w:b/>
          <w:bCs/>
          <w:color w:val="000000"/>
          <w:sz w:val="28"/>
          <w:szCs w:val="28"/>
          <w:bdr w:val="none" w:sz="0" w:space="0" w:color="auto" w:frame="1"/>
        </w:rPr>
      </w:pPr>
      <w:r>
        <w:rPr>
          <w:sz w:val="28"/>
          <w:szCs w:val="28"/>
        </w:rPr>
        <w:t>Термін реалізації Програми: 2026 - 2027 роки.</w:t>
      </w:r>
    </w:p>
    <w:p w:rsidR="003B6319" w:rsidRDefault="003B6319" w:rsidP="003B6319">
      <w:pPr>
        <w:rPr>
          <w:sz w:val="24"/>
          <w:szCs w:val="24"/>
          <w:lang w:val="uk-UA"/>
        </w:rPr>
      </w:pPr>
    </w:p>
    <w:p w:rsidR="003B6319" w:rsidRDefault="003B6319" w:rsidP="003B6319">
      <w:pPr>
        <w:rPr>
          <w:sz w:val="24"/>
          <w:szCs w:val="24"/>
          <w:lang w:val="uk-UA"/>
        </w:rPr>
      </w:pPr>
    </w:p>
    <w:p w:rsidR="003B6319" w:rsidRPr="008B5070" w:rsidRDefault="003B6319" w:rsidP="003B6319">
      <w:pPr>
        <w:rPr>
          <w:sz w:val="24"/>
          <w:szCs w:val="24"/>
          <w:lang w:val="uk-UA"/>
        </w:rPr>
      </w:pPr>
    </w:p>
    <w:p w:rsidR="003B6319" w:rsidRDefault="003B6319" w:rsidP="003B6319">
      <w:pPr>
        <w:spacing w:line="276" w:lineRule="auto"/>
        <w:ind w:firstLine="708"/>
        <w:outlineLvl w:val="0"/>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Каміла КОТВІНСЬКА</w:t>
      </w:r>
    </w:p>
    <w:p w:rsidR="003B6319" w:rsidRDefault="003B6319" w:rsidP="003B6319">
      <w:pPr>
        <w:spacing w:line="276" w:lineRule="auto"/>
        <w:ind w:firstLine="708"/>
        <w:outlineLvl w:val="0"/>
        <w:rPr>
          <w:b/>
          <w:sz w:val="28"/>
          <w:szCs w:val="28"/>
          <w:lang w:val="uk-UA"/>
        </w:rPr>
      </w:pPr>
    </w:p>
    <w:p w:rsidR="003B6319" w:rsidRDefault="003B6319" w:rsidP="003B6319">
      <w:pPr>
        <w:suppressAutoHyphens w:val="0"/>
        <w:autoSpaceDE/>
        <w:spacing w:after="200" w:line="276" w:lineRule="auto"/>
        <w:rPr>
          <w:b/>
          <w:sz w:val="28"/>
          <w:szCs w:val="28"/>
          <w:lang w:val="uk-UA"/>
        </w:rPr>
      </w:pPr>
      <w:r>
        <w:rPr>
          <w:b/>
          <w:sz w:val="28"/>
          <w:szCs w:val="28"/>
          <w:lang w:val="uk-UA"/>
        </w:rPr>
        <w:br w:type="page"/>
      </w:r>
    </w:p>
    <w:p w:rsidR="003B6319" w:rsidRDefault="003B6319" w:rsidP="003B6319">
      <w:pPr>
        <w:widowControl w:val="0"/>
        <w:jc w:val="right"/>
        <w:rPr>
          <w:color w:val="000000"/>
          <w:spacing w:val="4"/>
          <w:sz w:val="28"/>
          <w:szCs w:val="28"/>
          <w:lang w:val="uk-UA" w:eastAsia="uk-UA"/>
        </w:rPr>
      </w:pPr>
      <w:r>
        <w:rPr>
          <w:color w:val="000000"/>
          <w:spacing w:val="4"/>
          <w:sz w:val="28"/>
          <w:szCs w:val="28"/>
          <w:lang w:val="uk-UA" w:eastAsia="uk-UA"/>
        </w:rPr>
        <w:lastRenderedPageBreak/>
        <w:t>Додаток 2 до Програми</w:t>
      </w:r>
    </w:p>
    <w:p w:rsidR="003B6319" w:rsidRDefault="003B6319" w:rsidP="003B6319">
      <w:pPr>
        <w:jc w:val="center"/>
        <w:rPr>
          <w:b/>
          <w:sz w:val="28"/>
          <w:szCs w:val="28"/>
          <w:lang w:val="uk-UA" w:eastAsia="ru-RU"/>
        </w:rPr>
      </w:pPr>
    </w:p>
    <w:p w:rsidR="003B6319" w:rsidRDefault="003B6319" w:rsidP="003B6319">
      <w:pPr>
        <w:jc w:val="center"/>
        <w:rPr>
          <w:b/>
          <w:sz w:val="28"/>
          <w:szCs w:val="28"/>
          <w:lang w:val="uk-UA"/>
        </w:rPr>
      </w:pPr>
      <w:r>
        <w:rPr>
          <w:b/>
          <w:color w:val="000000"/>
          <w:sz w:val="28"/>
          <w:szCs w:val="28"/>
          <w:lang w:val="uk-UA"/>
        </w:rPr>
        <w:t>Основні заходи з виконання Програми</w:t>
      </w:r>
    </w:p>
    <w:p w:rsidR="003B6319" w:rsidRDefault="003B6319" w:rsidP="003B6319">
      <w:pPr>
        <w:jc w:val="center"/>
        <w:rPr>
          <w:b/>
          <w:sz w:val="24"/>
          <w:szCs w:val="24"/>
          <w:lang w:val="uk-UA"/>
        </w:rPr>
      </w:pPr>
    </w:p>
    <w:tbl>
      <w:tblPr>
        <w:tblW w:w="10350" w:type="dxa"/>
        <w:tblInd w:w="-3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569"/>
        <w:gridCol w:w="2835"/>
        <w:gridCol w:w="2126"/>
        <w:gridCol w:w="1701"/>
        <w:gridCol w:w="1418"/>
        <w:gridCol w:w="1701"/>
      </w:tblGrid>
      <w:tr w:rsidR="003B6319" w:rsidTr="00F72A3F">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b/>
                <w:sz w:val="24"/>
                <w:szCs w:val="24"/>
                <w:lang w:val="uk-UA" w:eastAsia="uk-UA"/>
              </w:rPr>
            </w:pPr>
            <w:r>
              <w:rPr>
                <w:b/>
                <w:lang w:val="uk-UA" w:eastAsia="uk-UA"/>
              </w:rPr>
              <w:t>№</w:t>
            </w:r>
          </w:p>
          <w:p w:rsidR="003B6319" w:rsidRDefault="003B6319" w:rsidP="00F72A3F">
            <w:pPr>
              <w:spacing w:line="276" w:lineRule="auto"/>
              <w:jc w:val="center"/>
              <w:rPr>
                <w:b/>
                <w:sz w:val="24"/>
                <w:szCs w:val="24"/>
                <w:lang w:val="uk-UA" w:eastAsia="uk-UA"/>
              </w:rPr>
            </w:pPr>
            <w:r>
              <w:rPr>
                <w:b/>
                <w:lang w:val="uk-UA" w:eastAsia="uk-UA"/>
              </w:rPr>
              <w:t>пор.</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b/>
                <w:sz w:val="24"/>
                <w:szCs w:val="24"/>
                <w:lang w:val="uk-UA" w:eastAsia="uk-UA"/>
              </w:rPr>
            </w:pPr>
            <w:r>
              <w:rPr>
                <w:b/>
                <w:lang w:val="uk-UA" w:eastAsia="uk-UA"/>
              </w:rPr>
              <w:t>Зміст заходу</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b/>
                <w:sz w:val="24"/>
                <w:szCs w:val="24"/>
                <w:lang w:val="uk-UA" w:eastAsia="uk-UA"/>
              </w:rPr>
            </w:pPr>
            <w:r>
              <w:rPr>
                <w:b/>
                <w:lang w:val="uk-UA" w:eastAsia="uk-UA"/>
              </w:rPr>
              <w:t>Виконавці</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b/>
                <w:sz w:val="24"/>
                <w:szCs w:val="24"/>
                <w:lang w:val="uk-UA" w:eastAsia="uk-UA"/>
              </w:rPr>
            </w:pPr>
            <w:r>
              <w:rPr>
                <w:b/>
                <w:lang w:val="uk-UA" w:eastAsia="uk-UA"/>
              </w:rPr>
              <w:t>Термін виконання</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b/>
                <w:sz w:val="24"/>
                <w:szCs w:val="24"/>
                <w:lang w:val="uk-UA" w:eastAsia="uk-UA"/>
              </w:rPr>
            </w:pPr>
            <w:r>
              <w:rPr>
                <w:b/>
                <w:lang w:val="uk-UA" w:eastAsia="uk-UA"/>
              </w:rPr>
              <w:t>Обсяги фінансування, грн.</w:t>
            </w:r>
          </w:p>
        </w:tc>
        <w:tc>
          <w:tcPr>
            <w:tcW w:w="1701" w:type="dxa"/>
            <w:tcBorders>
              <w:top w:val="single" w:sz="8" w:space="0" w:color="auto"/>
              <w:left w:val="nil"/>
              <w:bottom w:val="single" w:sz="8" w:space="0" w:color="auto"/>
              <w:right w:val="single" w:sz="8" w:space="0" w:color="auto"/>
            </w:tcBorders>
            <w:vAlign w:val="center"/>
            <w:hideMark/>
          </w:tcPr>
          <w:p w:rsidR="003B6319" w:rsidRDefault="003B6319" w:rsidP="00F72A3F">
            <w:pPr>
              <w:spacing w:line="276" w:lineRule="auto"/>
              <w:jc w:val="center"/>
              <w:rPr>
                <w:b/>
                <w:sz w:val="24"/>
                <w:szCs w:val="24"/>
                <w:lang w:val="uk-UA" w:eastAsia="uk-UA"/>
              </w:rPr>
            </w:pPr>
            <w:r>
              <w:rPr>
                <w:b/>
                <w:lang w:val="uk-UA" w:eastAsia="uk-UA"/>
              </w:rPr>
              <w:t>Джерела фінансування</w:t>
            </w:r>
          </w:p>
        </w:tc>
      </w:tr>
      <w:tr w:rsidR="003B6319" w:rsidTr="00F72A3F">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1.</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Вселення рослиноїдних риб та придбання маточного поголів’я інших видів (короп, сазан, судак, щука)</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Орендарі водних об’єктів, товариства любительського рибальства</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2026-2027 роки</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ind w:left="34"/>
              <w:jc w:val="center"/>
              <w:rPr>
                <w:sz w:val="24"/>
                <w:szCs w:val="24"/>
                <w:lang w:val="uk-UA" w:eastAsia="uk-UA"/>
              </w:rPr>
            </w:pPr>
            <w:r>
              <w:rPr>
                <w:lang w:val="uk-UA" w:eastAsia="uk-UA"/>
              </w:rPr>
              <w:t>За наявності коштів</w:t>
            </w:r>
          </w:p>
        </w:tc>
        <w:tc>
          <w:tcPr>
            <w:tcW w:w="1701" w:type="dxa"/>
            <w:tcBorders>
              <w:top w:val="nil"/>
              <w:left w:val="nil"/>
              <w:bottom w:val="single" w:sz="8" w:space="0" w:color="auto"/>
              <w:right w:val="single" w:sz="8" w:space="0" w:color="auto"/>
            </w:tcBorders>
            <w:vAlign w:val="center"/>
            <w:hideMark/>
          </w:tcPr>
          <w:p w:rsidR="003B6319" w:rsidRDefault="003B6319" w:rsidP="00F72A3F">
            <w:pPr>
              <w:spacing w:line="276" w:lineRule="auto"/>
              <w:jc w:val="center"/>
              <w:rPr>
                <w:sz w:val="24"/>
                <w:szCs w:val="24"/>
                <w:lang w:val="uk-UA" w:eastAsia="uk-UA"/>
              </w:rPr>
            </w:pPr>
            <w:r>
              <w:rPr>
                <w:lang w:val="uk-UA" w:eastAsia="uk-UA"/>
              </w:rPr>
              <w:t>Інші джерела фінансування та кошти, не заборонені законом</w:t>
            </w:r>
          </w:p>
        </w:tc>
      </w:tr>
      <w:tr w:rsidR="003B6319" w:rsidTr="00F72A3F">
        <w:tc>
          <w:tcPr>
            <w:tcW w:w="5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2.</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Реконструкція, укріплення дамби, ремонт гідротехнічних споруд</w:t>
            </w:r>
          </w:p>
        </w:tc>
        <w:tc>
          <w:tcPr>
            <w:tcW w:w="212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Орендарі водних об’єктів, товариства любительського рибальства</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2026-2027 роки</w:t>
            </w:r>
          </w:p>
        </w:tc>
        <w:tc>
          <w:tcPr>
            <w:tcW w:w="141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ind w:left="34"/>
              <w:jc w:val="center"/>
              <w:rPr>
                <w:sz w:val="24"/>
                <w:szCs w:val="24"/>
                <w:lang w:val="uk-UA" w:eastAsia="en-US"/>
              </w:rPr>
            </w:pPr>
            <w:r>
              <w:rPr>
                <w:lang w:val="uk-UA" w:eastAsia="uk-UA"/>
              </w:rPr>
              <w:t>За наявності коштів</w:t>
            </w:r>
          </w:p>
        </w:tc>
        <w:tc>
          <w:tcPr>
            <w:tcW w:w="1701" w:type="dxa"/>
            <w:tcBorders>
              <w:top w:val="nil"/>
              <w:left w:val="nil"/>
              <w:bottom w:val="single" w:sz="4" w:space="0" w:color="auto"/>
              <w:right w:val="single" w:sz="8" w:space="0" w:color="auto"/>
            </w:tcBorders>
            <w:vAlign w:val="center"/>
            <w:hideMark/>
          </w:tcPr>
          <w:p w:rsidR="003B6319" w:rsidRDefault="003B6319" w:rsidP="00F72A3F">
            <w:pPr>
              <w:spacing w:line="276" w:lineRule="auto"/>
              <w:jc w:val="center"/>
              <w:rPr>
                <w:sz w:val="24"/>
                <w:szCs w:val="24"/>
                <w:lang w:val="uk-UA" w:eastAsia="uk-UA"/>
              </w:rPr>
            </w:pPr>
            <w:r>
              <w:rPr>
                <w:lang w:val="uk-UA" w:eastAsia="uk-UA"/>
              </w:rPr>
              <w:t>Інші джерела фінансування</w:t>
            </w:r>
          </w:p>
          <w:p w:rsidR="003B6319" w:rsidRDefault="003B6319" w:rsidP="00F72A3F">
            <w:pPr>
              <w:spacing w:line="276" w:lineRule="auto"/>
              <w:jc w:val="center"/>
              <w:rPr>
                <w:lang w:val="uk-UA" w:eastAsia="uk-UA"/>
              </w:rPr>
            </w:pPr>
            <w:r>
              <w:rPr>
                <w:lang w:val="uk-UA" w:eastAsia="uk-UA"/>
              </w:rPr>
              <w:t>та кошти,</w:t>
            </w:r>
          </w:p>
          <w:p w:rsidR="003B6319" w:rsidRDefault="003B6319" w:rsidP="00F72A3F">
            <w:pPr>
              <w:spacing w:line="276" w:lineRule="auto"/>
              <w:jc w:val="center"/>
              <w:rPr>
                <w:sz w:val="24"/>
                <w:szCs w:val="24"/>
                <w:lang w:val="uk-UA" w:eastAsia="uk-UA"/>
              </w:rPr>
            </w:pPr>
            <w:r>
              <w:rPr>
                <w:lang w:val="uk-UA" w:eastAsia="uk-UA"/>
              </w:rPr>
              <w:t>не заборонені законом</w:t>
            </w:r>
          </w:p>
        </w:tc>
      </w:tr>
      <w:tr w:rsidR="003B6319" w:rsidTr="00F72A3F">
        <w:tc>
          <w:tcPr>
            <w:tcW w:w="5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3.</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Забезпечення охорони водних біоресурсів</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Орендарі водних об’єктів, товариства любительського рибальства, виконавчий комітет сільської ради, спеціалізовані служби</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2026-2027 роки</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ind w:left="34"/>
              <w:jc w:val="center"/>
              <w:rPr>
                <w:sz w:val="24"/>
                <w:szCs w:val="24"/>
                <w:lang w:val="uk-UA" w:eastAsia="en-US"/>
              </w:rPr>
            </w:pPr>
            <w:r>
              <w:rPr>
                <w:lang w:val="uk-UA" w:eastAsia="uk-UA"/>
              </w:rPr>
              <w:t>За наявності коштів</w:t>
            </w:r>
          </w:p>
        </w:tc>
        <w:tc>
          <w:tcPr>
            <w:tcW w:w="1701" w:type="dxa"/>
            <w:tcBorders>
              <w:top w:val="single" w:sz="4" w:space="0" w:color="auto"/>
              <w:left w:val="nil"/>
              <w:bottom w:val="single" w:sz="4" w:space="0" w:color="auto"/>
              <w:right w:val="single" w:sz="8" w:space="0" w:color="auto"/>
            </w:tcBorders>
            <w:vAlign w:val="center"/>
            <w:hideMark/>
          </w:tcPr>
          <w:p w:rsidR="003B6319" w:rsidRDefault="003B6319" w:rsidP="00F72A3F">
            <w:pPr>
              <w:spacing w:line="276" w:lineRule="auto"/>
              <w:jc w:val="center"/>
              <w:rPr>
                <w:sz w:val="24"/>
                <w:szCs w:val="24"/>
                <w:lang w:val="uk-UA" w:eastAsia="uk-UA"/>
              </w:rPr>
            </w:pPr>
            <w:r>
              <w:rPr>
                <w:lang w:val="uk-UA" w:eastAsia="uk-UA"/>
              </w:rPr>
              <w:t>Інші джерела фінансування</w:t>
            </w:r>
          </w:p>
          <w:p w:rsidR="003B6319" w:rsidRDefault="003B6319" w:rsidP="00F72A3F">
            <w:pPr>
              <w:spacing w:line="276" w:lineRule="auto"/>
              <w:jc w:val="center"/>
              <w:rPr>
                <w:sz w:val="24"/>
                <w:szCs w:val="24"/>
                <w:lang w:val="uk-UA" w:eastAsia="uk-UA"/>
              </w:rPr>
            </w:pPr>
            <w:r>
              <w:rPr>
                <w:lang w:val="uk-UA" w:eastAsia="uk-UA"/>
              </w:rPr>
              <w:t>та кошти, не заборонені законом</w:t>
            </w:r>
          </w:p>
        </w:tc>
      </w:tr>
      <w:tr w:rsidR="003B6319" w:rsidTr="00F72A3F">
        <w:tc>
          <w:tcPr>
            <w:tcW w:w="5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4.</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3B6319" w:rsidRDefault="003B6319" w:rsidP="00F72A3F">
            <w:pPr>
              <w:spacing w:line="276" w:lineRule="auto"/>
              <w:jc w:val="center"/>
              <w:rPr>
                <w:bCs/>
                <w:sz w:val="24"/>
                <w:szCs w:val="24"/>
                <w:lang w:val="uk-UA" w:eastAsia="en-US"/>
              </w:rPr>
            </w:pPr>
            <w:r>
              <w:rPr>
                <w:bCs/>
                <w:lang w:val="uk-UA" w:eastAsia="en-US"/>
              </w:rPr>
              <w:t>Здійснення на водних об’єктах та їх прибережних захисних смугах заходів, спрямованих на їх розчищення</w:t>
            </w:r>
          </w:p>
          <w:p w:rsidR="003B6319" w:rsidRDefault="003B6319" w:rsidP="00F72A3F">
            <w:pPr>
              <w:spacing w:line="276" w:lineRule="auto"/>
              <w:jc w:val="center"/>
              <w:rPr>
                <w:sz w:val="24"/>
                <w:szCs w:val="24"/>
                <w:lang w:val="uk-UA" w:eastAsia="uk-UA"/>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Орендарі  водних об’єктів, товариства любительського рибальства, виконавчий комітет сільської ради, спеціалізовані служби</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jc w:val="center"/>
              <w:rPr>
                <w:sz w:val="24"/>
                <w:szCs w:val="24"/>
                <w:lang w:val="uk-UA" w:eastAsia="uk-UA"/>
              </w:rPr>
            </w:pPr>
            <w:r>
              <w:rPr>
                <w:lang w:val="uk-UA" w:eastAsia="uk-UA"/>
              </w:rPr>
              <w:t>2026-2027 роки</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B6319" w:rsidRDefault="003B6319" w:rsidP="00F72A3F">
            <w:pPr>
              <w:spacing w:line="276" w:lineRule="auto"/>
              <w:ind w:left="34"/>
              <w:jc w:val="center"/>
              <w:rPr>
                <w:sz w:val="24"/>
                <w:szCs w:val="24"/>
                <w:lang w:val="uk-UA" w:eastAsia="en-US"/>
              </w:rPr>
            </w:pPr>
            <w:r>
              <w:rPr>
                <w:lang w:val="uk-UA" w:eastAsia="uk-UA"/>
              </w:rPr>
              <w:t>За наявності коштів</w:t>
            </w:r>
          </w:p>
        </w:tc>
        <w:tc>
          <w:tcPr>
            <w:tcW w:w="1701" w:type="dxa"/>
            <w:tcBorders>
              <w:top w:val="single" w:sz="4" w:space="0" w:color="auto"/>
              <w:left w:val="nil"/>
              <w:bottom w:val="single" w:sz="8" w:space="0" w:color="auto"/>
              <w:right w:val="single" w:sz="8" w:space="0" w:color="auto"/>
            </w:tcBorders>
            <w:vAlign w:val="center"/>
            <w:hideMark/>
          </w:tcPr>
          <w:p w:rsidR="003B6319" w:rsidRDefault="003B6319" w:rsidP="00F72A3F">
            <w:pPr>
              <w:spacing w:line="276" w:lineRule="auto"/>
              <w:jc w:val="center"/>
              <w:rPr>
                <w:sz w:val="24"/>
                <w:szCs w:val="24"/>
                <w:lang w:val="uk-UA" w:eastAsia="uk-UA"/>
              </w:rPr>
            </w:pPr>
            <w:r>
              <w:rPr>
                <w:lang w:val="uk-UA" w:eastAsia="uk-UA"/>
              </w:rPr>
              <w:t>Інші джерела фінансування</w:t>
            </w:r>
          </w:p>
          <w:p w:rsidR="003B6319" w:rsidRDefault="003B6319" w:rsidP="00F72A3F">
            <w:pPr>
              <w:spacing w:line="276" w:lineRule="auto"/>
              <w:jc w:val="center"/>
              <w:rPr>
                <w:sz w:val="24"/>
                <w:szCs w:val="24"/>
                <w:lang w:val="uk-UA" w:eastAsia="uk-UA"/>
              </w:rPr>
            </w:pPr>
            <w:r>
              <w:rPr>
                <w:lang w:val="uk-UA" w:eastAsia="uk-UA"/>
              </w:rPr>
              <w:t>та кошти, не заборонені законом</w:t>
            </w:r>
          </w:p>
        </w:tc>
      </w:tr>
    </w:tbl>
    <w:p w:rsidR="003B6319" w:rsidRDefault="003B6319" w:rsidP="003B6319">
      <w:pPr>
        <w:ind w:left="3540" w:firstLine="708"/>
        <w:rPr>
          <w:noProof/>
          <w:sz w:val="28"/>
          <w:szCs w:val="28"/>
          <w:lang w:val="uk-UA"/>
        </w:rPr>
      </w:pPr>
    </w:p>
    <w:p w:rsidR="003B6319" w:rsidRDefault="003B6319" w:rsidP="003B6319">
      <w:pPr>
        <w:ind w:left="3540" w:firstLine="708"/>
        <w:rPr>
          <w:noProof/>
          <w:sz w:val="28"/>
          <w:szCs w:val="28"/>
          <w:lang w:val="uk-UA"/>
        </w:rPr>
      </w:pPr>
    </w:p>
    <w:p w:rsidR="003B6319" w:rsidRDefault="003B6319" w:rsidP="003B6319">
      <w:pPr>
        <w:ind w:left="3540" w:firstLine="708"/>
        <w:rPr>
          <w:noProof/>
          <w:sz w:val="28"/>
          <w:szCs w:val="28"/>
          <w:lang w:val="uk-UA"/>
        </w:rPr>
      </w:pPr>
    </w:p>
    <w:p w:rsidR="003B6319" w:rsidRPr="008B5070" w:rsidRDefault="003B6319" w:rsidP="003B6319">
      <w:pPr>
        <w:ind w:left="3540" w:firstLine="708"/>
        <w:rPr>
          <w:noProof/>
          <w:sz w:val="28"/>
          <w:szCs w:val="28"/>
          <w:lang w:val="uk-UA"/>
        </w:rPr>
      </w:pPr>
    </w:p>
    <w:p w:rsidR="003B6319" w:rsidRDefault="003B6319" w:rsidP="003B6319">
      <w:pPr>
        <w:spacing w:line="276" w:lineRule="auto"/>
        <w:ind w:firstLine="708"/>
        <w:outlineLvl w:val="0"/>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Каміла КОТВІНСЬКА</w:t>
      </w:r>
    </w:p>
    <w:p w:rsidR="00254F83" w:rsidRPr="00C81605" w:rsidRDefault="003B6319" w:rsidP="003B6319">
      <w:pPr>
        <w:pStyle w:val="a3"/>
        <w:jc w:val="center"/>
        <w:rPr>
          <w:noProof/>
          <w:sz w:val="28"/>
          <w:szCs w:val="28"/>
          <w:lang w:val="en-US"/>
        </w:rPr>
      </w:pPr>
    </w:p>
    <w:sectPr w:rsidR="00254F83" w:rsidRPr="00C81605" w:rsidSect="00207F0F">
      <w:pgSz w:w="11900" w:h="16840"/>
      <w:pgMar w:top="1134" w:right="1134" w:bottom="879" w:left="1826" w:header="958" w:footer="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A6F48B0A"/>
    <w:name w:val="WW8Num13"/>
    <w:lvl w:ilvl="0">
      <w:start w:val="1"/>
      <w:numFmt w:val="decimal"/>
      <w:lvlText w:val="%1."/>
      <w:lvlJc w:val="left"/>
      <w:pPr>
        <w:tabs>
          <w:tab w:val="num" w:pos="-450"/>
        </w:tabs>
        <w:ind w:left="360" w:hanging="360"/>
      </w:pPr>
      <w:rPr>
        <w:rFonts w:cs="Times New Roman"/>
        <w:color w:val="000000"/>
        <w:sz w:val="28"/>
        <w:szCs w:val="28"/>
      </w:rPr>
    </w:lvl>
    <w:lvl w:ilvl="1">
      <w:start w:val="1"/>
      <w:numFmt w:val="decimal"/>
      <w:lvlText w:val="%1.%2"/>
      <w:lvlJc w:val="left"/>
      <w:pPr>
        <w:tabs>
          <w:tab w:val="num" w:pos="-450"/>
        </w:tabs>
        <w:ind w:left="360" w:hanging="360"/>
      </w:pPr>
    </w:lvl>
    <w:lvl w:ilvl="2">
      <w:start w:val="1"/>
      <w:numFmt w:val="decimal"/>
      <w:lvlText w:val="%1.%2.%3"/>
      <w:lvlJc w:val="left"/>
      <w:pPr>
        <w:tabs>
          <w:tab w:val="num" w:pos="-450"/>
        </w:tabs>
        <w:ind w:left="720" w:hanging="720"/>
      </w:pPr>
    </w:lvl>
    <w:lvl w:ilvl="3">
      <w:start w:val="1"/>
      <w:numFmt w:val="decimal"/>
      <w:lvlText w:val="%1.%2.%3.%4"/>
      <w:lvlJc w:val="left"/>
      <w:pPr>
        <w:tabs>
          <w:tab w:val="num" w:pos="-450"/>
        </w:tabs>
        <w:ind w:left="1080" w:hanging="1080"/>
      </w:pPr>
    </w:lvl>
    <w:lvl w:ilvl="4">
      <w:start w:val="1"/>
      <w:numFmt w:val="decimal"/>
      <w:lvlText w:val="%1.%2.%3.%4.%5"/>
      <w:lvlJc w:val="left"/>
      <w:pPr>
        <w:tabs>
          <w:tab w:val="num" w:pos="-450"/>
        </w:tabs>
        <w:ind w:left="1080" w:hanging="1080"/>
      </w:pPr>
    </w:lvl>
    <w:lvl w:ilvl="5">
      <w:start w:val="1"/>
      <w:numFmt w:val="decimal"/>
      <w:lvlText w:val="%1.%2.%3.%4.%5.%6"/>
      <w:lvlJc w:val="left"/>
      <w:pPr>
        <w:tabs>
          <w:tab w:val="num" w:pos="-450"/>
        </w:tabs>
        <w:ind w:left="1440" w:hanging="1440"/>
      </w:pPr>
    </w:lvl>
    <w:lvl w:ilvl="6">
      <w:start w:val="1"/>
      <w:numFmt w:val="decimal"/>
      <w:lvlText w:val="%1.%2.%3.%4.%5.%6.%7"/>
      <w:lvlJc w:val="left"/>
      <w:pPr>
        <w:tabs>
          <w:tab w:val="num" w:pos="-450"/>
        </w:tabs>
        <w:ind w:left="1440" w:hanging="1440"/>
      </w:pPr>
    </w:lvl>
    <w:lvl w:ilvl="7">
      <w:start w:val="1"/>
      <w:numFmt w:val="decimal"/>
      <w:lvlText w:val="%1.%2.%3.%4.%5.%6.%7.%8"/>
      <w:lvlJc w:val="left"/>
      <w:pPr>
        <w:tabs>
          <w:tab w:val="num" w:pos="-450"/>
        </w:tabs>
        <w:ind w:left="1800" w:hanging="1800"/>
      </w:pPr>
    </w:lvl>
    <w:lvl w:ilvl="8">
      <w:start w:val="1"/>
      <w:numFmt w:val="decimal"/>
      <w:lvlText w:val="%1.%2.%3.%4.%5.%6.%7.%8.%9"/>
      <w:lvlJc w:val="left"/>
      <w:pPr>
        <w:tabs>
          <w:tab w:val="num" w:pos="-450"/>
        </w:tabs>
        <w:ind w:left="2160" w:hanging="2160"/>
      </w:pPr>
    </w:lvl>
  </w:abstractNum>
  <w:abstractNum w:abstractNumId="1">
    <w:nsid w:val="061459D2"/>
    <w:multiLevelType w:val="hybridMultilevel"/>
    <w:tmpl w:val="53E6339C"/>
    <w:lvl w:ilvl="0" w:tplc="CD1A0DA2">
      <w:start w:val="1"/>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F92B5B"/>
    <w:multiLevelType w:val="hybridMultilevel"/>
    <w:tmpl w:val="EDFA319C"/>
    <w:lvl w:ilvl="0" w:tplc="713EDD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A638B0"/>
    <w:multiLevelType w:val="hybridMultilevel"/>
    <w:tmpl w:val="6DA6F83E"/>
    <w:lvl w:ilvl="0" w:tplc="61CA215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9DB2B6A"/>
    <w:multiLevelType w:val="hybridMultilevel"/>
    <w:tmpl w:val="6FD4A21C"/>
    <w:lvl w:ilvl="0" w:tplc="73EA6B0E">
      <w:start w:val="1"/>
      <w:numFmt w:val="decimal"/>
      <w:lvlText w:val="%1."/>
      <w:lvlJc w:val="left"/>
      <w:pPr>
        <w:ind w:left="720"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3466525"/>
    <w:multiLevelType w:val="multilevel"/>
    <w:tmpl w:val="CC62683E"/>
    <w:lvl w:ilvl="0">
      <w:start w:val="1"/>
      <w:numFmt w:val="decimal"/>
      <w:lvlText w:val="%1."/>
      <w:lvlJc w:val="left"/>
      <w:pPr>
        <w:tabs>
          <w:tab w:val="num" w:pos="720"/>
        </w:tabs>
        <w:ind w:left="720" w:hanging="360"/>
      </w:pPr>
      <w:rPr>
        <w:b w:val="0"/>
        <w:i w:val="0"/>
        <w:sz w:val="28"/>
        <w:szCs w:val="28"/>
      </w:rPr>
    </w:lvl>
    <w:lvl w:ilvl="1">
      <w:start w:val="1"/>
      <w:numFmt w:val="decimal"/>
      <w:lvlText w:val="%2."/>
      <w:lvlJc w:val="left"/>
      <w:pPr>
        <w:tabs>
          <w:tab w:val="num" w:pos="1440"/>
        </w:tabs>
        <w:ind w:left="1440" w:hanging="360"/>
      </w:pPr>
      <w:rPr>
        <w:b w:val="0"/>
        <w:i w:val="0"/>
      </w:rPr>
    </w:lvl>
    <w:lvl w:ilvl="2">
      <w:start w:val="1"/>
      <w:numFmt w:val="decimal"/>
      <w:lvlText w:val="%3."/>
      <w:lvlJc w:val="left"/>
      <w:pPr>
        <w:tabs>
          <w:tab w:val="num" w:pos="360"/>
        </w:tabs>
        <w:ind w:left="360" w:hanging="360"/>
      </w:pPr>
      <w:rPr>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71F22B7"/>
    <w:multiLevelType w:val="hybridMultilevel"/>
    <w:tmpl w:val="45D211F2"/>
    <w:lvl w:ilvl="0" w:tplc="DD128B4C">
      <w:start w:val="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56EF6520"/>
    <w:multiLevelType w:val="multilevel"/>
    <w:tmpl w:val="290C3E2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8E17F69"/>
    <w:multiLevelType w:val="hybridMultilevel"/>
    <w:tmpl w:val="8CA659A0"/>
    <w:lvl w:ilvl="0" w:tplc="3F54D9C2">
      <w:start w:val="1"/>
      <w:numFmt w:val="decimal"/>
      <w:lvlText w:val="%1."/>
      <w:lvlJc w:val="left"/>
      <w:pPr>
        <w:ind w:left="5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F476685"/>
    <w:multiLevelType w:val="hybridMultilevel"/>
    <w:tmpl w:val="A000BAF8"/>
    <w:lvl w:ilvl="0" w:tplc="33661E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D222B2"/>
    <w:multiLevelType w:val="hybridMultilevel"/>
    <w:tmpl w:val="189A52EA"/>
    <w:lvl w:ilvl="0" w:tplc="5FFCA7AE">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1F354F9"/>
    <w:multiLevelType w:val="multilevel"/>
    <w:tmpl w:val="BFD4A9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067020"/>
    <w:multiLevelType w:val="multilevel"/>
    <w:tmpl w:val="D1E0315A"/>
    <w:lvl w:ilvl="0">
      <w:start w:val="3"/>
      <w:numFmt w:val="decimal"/>
      <w:lvlText w:val="%1."/>
      <w:lvlJc w:val="left"/>
      <w:pPr>
        <w:tabs>
          <w:tab w:val="num" w:pos="720"/>
        </w:tabs>
        <w:ind w:left="720" w:hanging="360"/>
      </w:pPr>
    </w:lvl>
    <w:lvl w:ilvl="1">
      <w:start w:val="3"/>
      <w:numFmt w:val="decimal"/>
      <w:isLgl/>
      <w:lvlText w:val="%1.%2."/>
      <w:lvlJc w:val="left"/>
      <w:pPr>
        <w:ind w:left="138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revisionView w:inkAnnotations="0"/>
  <w:defaultTabStop w:val="708"/>
  <w:characterSpacingControl w:val="doNotCompress"/>
  <w:compat/>
  <w:rsids>
    <w:rsidRoot w:val="00C81605"/>
    <w:rsid w:val="000E3DAC"/>
    <w:rsid w:val="001357E3"/>
    <w:rsid w:val="001C74DE"/>
    <w:rsid w:val="00207F0F"/>
    <w:rsid w:val="003B6319"/>
    <w:rsid w:val="004C7AD5"/>
    <w:rsid w:val="004E160F"/>
    <w:rsid w:val="0056276A"/>
    <w:rsid w:val="00582269"/>
    <w:rsid w:val="00593250"/>
    <w:rsid w:val="00600AED"/>
    <w:rsid w:val="006900FF"/>
    <w:rsid w:val="006E62CE"/>
    <w:rsid w:val="00786C44"/>
    <w:rsid w:val="007D4804"/>
    <w:rsid w:val="008344DC"/>
    <w:rsid w:val="00852972"/>
    <w:rsid w:val="009B465E"/>
    <w:rsid w:val="00A16EF1"/>
    <w:rsid w:val="00A56249"/>
    <w:rsid w:val="00B16CEE"/>
    <w:rsid w:val="00BC7A55"/>
    <w:rsid w:val="00C81605"/>
    <w:rsid w:val="00DA4C0C"/>
    <w:rsid w:val="00DD1192"/>
    <w:rsid w:val="00F20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05"/>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BC7A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81605"/>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C81605"/>
    <w:rPr>
      <w:rFonts w:ascii="Calibri" w:eastAsia="Calibri" w:hAnsi="Calibri" w:cs="Times New Roman"/>
    </w:rPr>
  </w:style>
  <w:style w:type="paragraph" w:styleId="a5">
    <w:name w:val="Balloon Text"/>
    <w:basedOn w:val="a"/>
    <w:link w:val="a6"/>
    <w:uiPriority w:val="99"/>
    <w:semiHidden/>
    <w:unhideWhenUsed/>
    <w:rsid w:val="00C81605"/>
    <w:rPr>
      <w:rFonts w:ascii="Tahoma" w:hAnsi="Tahoma" w:cs="Tahoma"/>
      <w:sz w:val="16"/>
      <w:szCs w:val="16"/>
    </w:rPr>
  </w:style>
  <w:style w:type="character" w:customStyle="1" w:styleId="a6">
    <w:name w:val="Текст выноски Знак"/>
    <w:basedOn w:val="a0"/>
    <w:link w:val="a5"/>
    <w:uiPriority w:val="99"/>
    <w:semiHidden/>
    <w:rsid w:val="00C81605"/>
    <w:rPr>
      <w:rFonts w:ascii="Tahoma" w:eastAsia="Times New Roman" w:hAnsi="Tahoma" w:cs="Tahoma"/>
      <w:sz w:val="16"/>
      <w:szCs w:val="16"/>
      <w:lang w:eastAsia="zh-CN"/>
    </w:rPr>
  </w:style>
  <w:style w:type="character" w:customStyle="1" w:styleId="10">
    <w:name w:val="Заголовок 1 Знак"/>
    <w:basedOn w:val="a0"/>
    <w:link w:val="1"/>
    <w:uiPriority w:val="99"/>
    <w:rsid w:val="00BC7A55"/>
    <w:rPr>
      <w:rFonts w:asciiTheme="majorHAnsi" w:eastAsiaTheme="majorEastAsia" w:hAnsiTheme="majorHAnsi" w:cstheme="majorBidi"/>
      <w:b/>
      <w:bCs/>
      <w:color w:val="365F91" w:themeColor="accent1" w:themeShade="BF"/>
      <w:sz w:val="28"/>
      <w:szCs w:val="28"/>
      <w:lang w:eastAsia="zh-CN"/>
    </w:rPr>
  </w:style>
  <w:style w:type="paragraph" w:styleId="a7">
    <w:name w:val="List Paragraph"/>
    <w:aliases w:val="Elenco Normale,название табл/рис,заголовок 1.1"/>
    <w:basedOn w:val="a"/>
    <w:link w:val="a8"/>
    <w:uiPriority w:val="99"/>
    <w:qFormat/>
    <w:rsid w:val="00BC7A55"/>
    <w:pPr>
      <w:suppressAutoHyphens w:val="0"/>
      <w:autoSpaceDE/>
      <w:ind w:left="720"/>
      <w:contextualSpacing/>
    </w:pPr>
    <w:rPr>
      <w:sz w:val="24"/>
      <w:szCs w:val="24"/>
      <w:lang w:val="uk-UA" w:eastAsia="ru-RU"/>
    </w:rPr>
  </w:style>
  <w:style w:type="character" w:customStyle="1" w:styleId="a8">
    <w:name w:val="Абзац списка Знак"/>
    <w:aliases w:val="Elenco Normale Знак,название табл/рис Знак,заголовок 1.1 Знак"/>
    <w:link w:val="a7"/>
    <w:uiPriority w:val="99"/>
    <w:locked/>
    <w:rsid w:val="00BC7A55"/>
    <w:rPr>
      <w:rFonts w:ascii="Times New Roman" w:eastAsia="Times New Roman" w:hAnsi="Times New Roman" w:cs="Times New Roman"/>
      <w:sz w:val="24"/>
      <w:szCs w:val="24"/>
      <w:lang w:val="uk-UA"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1"/>
    <w:uiPriority w:val="99"/>
    <w:unhideWhenUsed/>
    <w:qFormat/>
    <w:rsid w:val="00BC7A55"/>
    <w:pPr>
      <w:suppressAutoHyphens w:val="0"/>
      <w:autoSpaceDE/>
      <w:spacing w:before="100" w:beforeAutospacing="1" w:after="100" w:afterAutospacing="1"/>
    </w:pPr>
    <w:rPr>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BC7A55"/>
    <w:rPr>
      <w:rFonts w:ascii="Times New Roman" w:eastAsia="Times New Roman" w:hAnsi="Times New Roman" w:cs="Times New Roman"/>
      <w:sz w:val="24"/>
      <w:szCs w:val="24"/>
      <w:lang w:eastAsia="ru-RU"/>
    </w:rPr>
  </w:style>
  <w:style w:type="character" w:customStyle="1" w:styleId="eop">
    <w:name w:val="eop"/>
    <w:basedOn w:val="a0"/>
    <w:rsid w:val="00BC7A55"/>
  </w:style>
  <w:style w:type="paragraph" w:customStyle="1" w:styleId="paragraph">
    <w:name w:val="paragraph"/>
    <w:basedOn w:val="a"/>
    <w:rsid w:val="00BC7A55"/>
    <w:pPr>
      <w:suppressAutoHyphens w:val="0"/>
      <w:autoSpaceDE/>
      <w:spacing w:before="100" w:beforeAutospacing="1" w:after="100" w:afterAutospacing="1"/>
    </w:pPr>
    <w:rPr>
      <w:sz w:val="24"/>
      <w:szCs w:val="24"/>
      <w:lang w:eastAsia="ru-RU"/>
    </w:rPr>
  </w:style>
  <w:style w:type="paragraph" w:customStyle="1" w:styleId="12">
    <w:name w:val="Абзац списка1"/>
    <w:basedOn w:val="a"/>
    <w:qFormat/>
    <w:rsid w:val="004E160F"/>
    <w:pPr>
      <w:suppressAutoHyphens w:val="0"/>
      <w:autoSpaceDE/>
      <w:spacing w:after="200" w:line="276" w:lineRule="auto"/>
      <w:ind w:left="720"/>
      <w:contextualSpacing/>
    </w:pPr>
    <w:rPr>
      <w:rFonts w:ascii="Calibri" w:hAnsi="Calibri"/>
      <w:sz w:val="22"/>
      <w:szCs w:val="22"/>
      <w:lang w:eastAsia="ru-RU"/>
    </w:rPr>
  </w:style>
  <w:style w:type="paragraph" w:customStyle="1" w:styleId="13">
    <w:name w:val="Без интервала1"/>
    <w:qFormat/>
    <w:rsid w:val="004E160F"/>
    <w:pPr>
      <w:widowControl w:val="0"/>
      <w:spacing w:after="0" w:line="240" w:lineRule="auto"/>
    </w:pPr>
    <w:rPr>
      <w:rFonts w:ascii="Courier New" w:eastAsia="Times New Roman" w:hAnsi="Courier New" w:cs="Courier New"/>
      <w:color w:val="000000"/>
      <w:sz w:val="24"/>
      <w:szCs w:val="24"/>
      <w:lang w:val="uk-UA" w:eastAsia="uk-UA"/>
    </w:rPr>
  </w:style>
  <w:style w:type="character" w:customStyle="1" w:styleId="aa">
    <w:name w:val="Другое_"/>
    <w:basedOn w:val="a0"/>
    <w:link w:val="ab"/>
    <w:locked/>
    <w:rsid w:val="00593250"/>
    <w:rPr>
      <w:rFonts w:ascii="Times New Roman" w:eastAsia="Times New Roman" w:hAnsi="Times New Roman" w:cs="Times New Roman"/>
      <w:b/>
      <w:bCs/>
    </w:rPr>
  </w:style>
  <w:style w:type="paragraph" w:customStyle="1" w:styleId="ab">
    <w:name w:val="Другое"/>
    <w:basedOn w:val="a"/>
    <w:link w:val="aa"/>
    <w:qFormat/>
    <w:rsid w:val="00593250"/>
    <w:pPr>
      <w:widowControl w:val="0"/>
      <w:suppressAutoHyphens w:val="0"/>
      <w:autoSpaceDE/>
      <w:jc w:val="center"/>
    </w:pPr>
    <w:rPr>
      <w:b/>
      <w:bCs/>
      <w:sz w:val="22"/>
      <w:szCs w:val="22"/>
      <w:lang w:eastAsia="en-US"/>
    </w:rPr>
  </w:style>
  <w:style w:type="paragraph" w:customStyle="1" w:styleId="rvps2">
    <w:name w:val="rvps2"/>
    <w:basedOn w:val="a"/>
    <w:uiPriority w:val="99"/>
    <w:qFormat/>
    <w:rsid w:val="00786C44"/>
    <w:pPr>
      <w:suppressAutoHyphens w:val="0"/>
      <w:autoSpaceDE/>
      <w:spacing w:before="100" w:beforeAutospacing="1" w:after="100" w:afterAutospacing="1"/>
    </w:pPr>
    <w:rPr>
      <w:sz w:val="24"/>
      <w:szCs w:val="24"/>
      <w:lang w:eastAsia="ru-RU"/>
    </w:rPr>
  </w:style>
  <w:style w:type="paragraph" w:customStyle="1" w:styleId="ac">
    <w:name w:val="Вміст таблиці"/>
    <w:basedOn w:val="a"/>
    <w:uiPriority w:val="99"/>
    <w:qFormat/>
    <w:rsid w:val="008344DC"/>
    <w:pPr>
      <w:suppressLineNumbers/>
      <w:suppressAutoHyphens w:val="0"/>
      <w:autoSpaceDE/>
    </w:pPr>
    <w:rPr>
      <w:rFonts w:ascii="Liberation Serif" w:eastAsia="NSimSun" w:hAnsi="Liberation Serif" w:cs="Lucida Sans"/>
      <w:kern w:val="2"/>
      <w:sz w:val="24"/>
      <w:szCs w:val="24"/>
      <w:lang w:val="uk-UA" w:bidi="hi-IN"/>
    </w:rPr>
  </w:style>
  <w:style w:type="character" w:styleId="ad">
    <w:name w:val="Hyperlink"/>
    <w:basedOn w:val="a0"/>
    <w:uiPriority w:val="99"/>
    <w:unhideWhenUsed/>
    <w:rsid w:val="008344DC"/>
    <w:rPr>
      <w:color w:val="0000FF"/>
      <w:u w:val="single"/>
    </w:rPr>
  </w:style>
  <w:style w:type="paragraph" w:customStyle="1" w:styleId="TableParagraph">
    <w:name w:val="Table Paragraph"/>
    <w:basedOn w:val="a"/>
    <w:qFormat/>
    <w:rsid w:val="008344DC"/>
    <w:pPr>
      <w:widowControl w:val="0"/>
      <w:suppressAutoHyphens w:val="0"/>
      <w:autoSpaceDN w:val="0"/>
    </w:pPr>
    <w:rPr>
      <w:sz w:val="22"/>
      <w:szCs w:val="22"/>
      <w:lang w:val="uk-UA" w:eastAsia="en-US"/>
    </w:rPr>
  </w:style>
  <w:style w:type="paragraph" w:customStyle="1" w:styleId="21">
    <w:name w:val="Основной текст (2)1"/>
    <w:basedOn w:val="a"/>
    <w:qFormat/>
    <w:rsid w:val="008344DC"/>
    <w:pPr>
      <w:shd w:val="clear" w:color="auto" w:fill="FFFFFF"/>
      <w:autoSpaceDE/>
      <w:spacing w:line="240" w:lineRule="atLeast"/>
    </w:pPr>
    <w:rPr>
      <w:rFonts w:eastAsia="NSimSun"/>
      <w:bCs/>
      <w:sz w:val="28"/>
      <w:szCs w:val="28"/>
      <w:lang w:val="uk-UA"/>
    </w:rPr>
  </w:style>
  <w:style w:type="character" w:styleId="ae">
    <w:name w:val="Strong"/>
    <w:basedOn w:val="a0"/>
    <w:uiPriority w:val="99"/>
    <w:qFormat/>
    <w:rsid w:val="003B63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1472</Words>
  <Characters>8392</Characters>
  <Application>Microsoft Office Word</Application>
  <DocSecurity>0</DocSecurity>
  <Lines>69</Lines>
  <Paragraphs>19</Paragraphs>
  <ScaleCrop>false</ScaleCrop>
  <Company>Microsoft</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2026-04-19T17:09:00Z</dcterms:created>
  <dcterms:modified xsi:type="dcterms:W3CDTF">2026-04-19T17:09:00Z</dcterms:modified>
</cp:coreProperties>
</file>