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67" w:rsidRPr="0037719B" w:rsidRDefault="00062767" w:rsidP="0006276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62767" w:rsidRPr="0037719B" w:rsidRDefault="00062767" w:rsidP="0006276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062767" w:rsidRPr="0037719B" w:rsidRDefault="00062767" w:rsidP="00062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062767" w:rsidRPr="0037719B" w:rsidRDefault="00062767" w:rsidP="00062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062767" w:rsidRPr="00153868" w:rsidRDefault="00062767" w:rsidP="00062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062767" w:rsidRPr="0037719B" w:rsidRDefault="00062767" w:rsidP="0006276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062767" w:rsidRPr="005D6EE5" w:rsidRDefault="00062767" w:rsidP="0006276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 w:rsidRPr="004C174C">
        <w:rPr>
          <w:rFonts w:ascii="Times New Roman" w:hAnsi="Times New Roman"/>
          <w:sz w:val="28"/>
          <w:szCs w:val="28"/>
          <w:lang w:val="ru-RU"/>
        </w:rPr>
        <w:t>206</w:t>
      </w:r>
    </w:p>
    <w:p w:rsidR="00062767" w:rsidRPr="0037719B" w:rsidRDefault="00062767" w:rsidP="00062767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62767" w:rsidRDefault="00062767" w:rsidP="000627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062767" w:rsidRDefault="00062767" w:rsidP="000627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062767" w:rsidRDefault="00062767" w:rsidP="00062767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>Вербської</w:t>
      </w:r>
      <w:proofErr w:type="spellEnd"/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загальноосвітньої школи</w:t>
      </w:r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І-ІІІ ступенів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</w:p>
    <w:p w:rsidR="00062767" w:rsidRPr="005D6EE5" w:rsidRDefault="00062767" w:rsidP="00062767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Рівненської області</w:t>
      </w:r>
    </w:p>
    <w:p w:rsidR="00062767" w:rsidRPr="0037719B" w:rsidRDefault="00062767" w:rsidP="0006276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62767" w:rsidRPr="00B236A8" w:rsidRDefault="00062767" w:rsidP="0006276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 №33 «Про прийняття 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із спільної власності територіальних громад, селищ, сіл Дубенського району (районної комунальної власності) закладів загальної середньої освіти»,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18 грудня 2020 року №19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закладів освіти»,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місцеве самоврядування в Україні», 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062767" w:rsidRPr="0037719B" w:rsidRDefault="00062767" w:rsidP="00062767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062767" w:rsidRPr="00F84B02" w:rsidRDefault="00062767" w:rsidP="000627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062767" w:rsidRPr="00F84B02" w:rsidRDefault="00062767" w:rsidP="00062767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84B02">
        <w:rPr>
          <w:rFonts w:ascii="Times New Roman" w:hAnsi="Times New Roman"/>
          <w:color w:val="000000"/>
          <w:sz w:val="28"/>
          <w:szCs w:val="28"/>
        </w:rPr>
        <w:t xml:space="preserve">Затвердити акт прийому-передачі нематеріальних активів та оборотних засобів </w:t>
      </w:r>
      <w:proofErr w:type="spellStart"/>
      <w:r w:rsidRPr="00F84B02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F84B02">
        <w:rPr>
          <w:rFonts w:ascii="Times New Roman" w:hAnsi="Times New Roman"/>
          <w:color w:val="000000"/>
          <w:sz w:val="28"/>
          <w:szCs w:val="28"/>
        </w:rPr>
        <w:t xml:space="preserve"> загальноосвітньої школи І-ІІІ ступенів </w:t>
      </w:r>
      <w:proofErr w:type="spellStart"/>
      <w:r w:rsidRPr="00F84B02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F84B02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</w:p>
    <w:p w:rsidR="00062767" w:rsidRPr="009A3FE2" w:rsidRDefault="00062767" w:rsidP="00062767">
      <w:pPr>
        <w:pStyle w:val="a8"/>
        <w:numPr>
          <w:ilvl w:val="0"/>
          <w:numId w:val="12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 xml:space="preserve">цього </w:t>
      </w:r>
      <w:r w:rsidRPr="00F84B02">
        <w:rPr>
          <w:color w:val="000000"/>
          <w:sz w:val="28"/>
          <w:szCs w:val="28"/>
          <w:lang w:val="uk-UA"/>
        </w:rPr>
        <w:t>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</w:t>
      </w:r>
      <w:r w:rsidRPr="00F84B02">
        <w:rPr>
          <w:sz w:val="28"/>
          <w:szCs w:val="28"/>
          <w:lang w:val="uk-UA"/>
        </w:rPr>
        <w:lastRenderedPageBreak/>
        <w:t xml:space="preserve">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062767" w:rsidRDefault="00062767" w:rsidP="0006276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62767" w:rsidRDefault="00062767" w:rsidP="0006276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62767" w:rsidRDefault="00062767" w:rsidP="0006276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062767" w:rsidRPr="00BD224E" w:rsidRDefault="00062767" w:rsidP="00062767">
      <w:pPr>
        <w:pStyle w:val="a8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F363D0" w:rsidRPr="00062767" w:rsidRDefault="00062767" w:rsidP="00062767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06276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EA0"/>
    <w:multiLevelType w:val="hybridMultilevel"/>
    <w:tmpl w:val="7648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40156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B5A78"/>
    <w:multiLevelType w:val="hybridMultilevel"/>
    <w:tmpl w:val="91389228"/>
    <w:lvl w:ilvl="0" w:tplc="C8D8AE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62767"/>
    <w:rsid w:val="000A66AF"/>
    <w:rsid w:val="000B0670"/>
    <w:rsid w:val="00135B15"/>
    <w:rsid w:val="00197256"/>
    <w:rsid w:val="00281A9B"/>
    <w:rsid w:val="005D5A5D"/>
    <w:rsid w:val="006E30A4"/>
    <w:rsid w:val="007A59EE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7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62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2022-02-17T16:35:00Z</dcterms:created>
  <dcterms:modified xsi:type="dcterms:W3CDTF">2022-02-17T16:35:00Z</dcterms:modified>
</cp:coreProperties>
</file>