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F2" w:rsidRDefault="007439F2" w:rsidP="007439F2">
      <w:pPr>
        <w:spacing w:after="0" w:line="240" w:lineRule="auto"/>
        <w:jc w:val="right"/>
        <w:rPr>
          <w:rFonts w:ascii="Quattrocento Sans" w:eastAsia="Quattrocento Sans" w:hAnsi="Quattrocento Sans" w:cs="Quattrocento Sans"/>
          <w:sz w:val="24"/>
          <w:szCs w:val="24"/>
        </w:rPr>
      </w:pPr>
    </w:p>
    <w:p w:rsidR="007439F2" w:rsidRDefault="007439F2" w:rsidP="007439F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89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7439F2" w:rsidRDefault="007439F2" w:rsidP="007439F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7439F2" w:rsidRDefault="007439F2" w:rsidP="007439F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439F2" w:rsidRDefault="007439F2" w:rsidP="00743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7439F2" w:rsidRDefault="007439F2" w:rsidP="00743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7439F2" w:rsidRDefault="007439F2" w:rsidP="00743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7439F2" w:rsidRDefault="007439F2" w:rsidP="007439F2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7439F2" w:rsidRDefault="007439F2" w:rsidP="007439F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7439F2" w:rsidRDefault="007439F2" w:rsidP="007439F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439F2" w:rsidRDefault="007439F2" w:rsidP="007439F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439F2" w:rsidRDefault="007439F2" w:rsidP="007439F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37</w:t>
      </w:r>
    </w:p>
    <w:p w:rsidR="007439F2" w:rsidRDefault="007439F2" w:rsidP="007439F2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439F2" w:rsidRDefault="007439F2" w:rsidP="007439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прийом у комунальну власність </w:t>
      </w:r>
    </w:p>
    <w:p w:rsidR="007439F2" w:rsidRDefault="007439F2" w:rsidP="007439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b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сільської ради</w:t>
      </w:r>
    </w:p>
    <w:p w:rsidR="007439F2" w:rsidRDefault="007439F2" w:rsidP="007439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із спільної власності територіальних громад, селищ,</w:t>
      </w:r>
    </w:p>
    <w:p w:rsidR="007439F2" w:rsidRDefault="007439F2" w:rsidP="007439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сіл Дубенського району (районної комунальної власності) об’єктів </w:t>
      </w:r>
    </w:p>
    <w:p w:rsidR="007439F2" w:rsidRDefault="007439F2" w:rsidP="00743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(нерухомого та рухомого) майна закладів охорони здоров’я</w:t>
      </w:r>
    </w:p>
    <w:p w:rsidR="007439F2" w:rsidRDefault="007439F2" w:rsidP="007439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39F2" w:rsidRDefault="007439F2" w:rsidP="007439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ст. 43, 60 Закону України «Про місцеве самоврядування в Україні», Закону України «Про передачу об’єктів права державної та комунальної власності», розглянувши рішення </w:t>
      </w:r>
      <w:proofErr w:type="spellStart"/>
      <w:r>
        <w:rPr>
          <w:rFonts w:ascii="Times New Roman" w:hAnsi="Times New Roman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районної ради № 35 від 18 грудня 2020 року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Про передачу з спільної власності територіальних громад, селищ, сіл Дубенського району (районної комунальної власності) у комунальну власність 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(нерухомого та рухомого) майна закладів охорони здоров’я»,</w:t>
      </w:r>
      <w:r>
        <w:rPr>
          <w:rFonts w:ascii="Times New Roman" w:hAnsi="Times New Roman"/>
          <w:color w:val="000000"/>
          <w:sz w:val="24"/>
          <w:szCs w:val="24"/>
        </w:rPr>
        <w:t xml:space="preserve"> за погодженням з постійними комісіями сільської ради з питань 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</w:t>
      </w:r>
      <w:r>
        <w:rPr>
          <w:rFonts w:ascii="Times New Roman" w:hAnsi="Times New Roman"/>
          <w:sz w:val="24"/>
          <w:szCs w:val="24"/>
        </w:rPr>
        <w:t xml:space="preserve">з гуманітарних питань Вербська сільська рада </w:t>
      </w:r>
    </w:p>
    <w:p w:rsidR="007439F2" w:rsidRDefault="007439F2" w:rsidP="007439F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439F2" w:rsidRDefault="007439F2" w:rsidP="00743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7439F2" w:rsidRDefault="007439F2" w:rsidP="007439F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7439F2" w:rsidRDefault="007439F2" w:rsidP="007439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у комунальну власність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об’єкти (нерухомого та рухомого) майна, що належать закладам охорони здоров’я згідно з Додатком 1.</w:t>
      </w:r>
    </w:p>
    <w:p w:rsidR="007439F2" w:rsidRDefault="007439F2" w:rsidP="007439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на баланс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об’єктів (нерухомого та рухомого) майна, що належать закладам охорони здоров’я та перебувають на балансі КНП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районний центр ПМСД»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районної ради без заборгованості (виплата заробітної плати, оплата енергоносіїв та іншої кредиторської заборгованості).</w:t>
      </w:r>
    </w:p>
    <w:p w:rsidR="007439F2" w:rsidRDefault="007439F2" w:rsidP="007439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Делегувати до складу комісії з приймання-передачі закладів охорони здоров’я, визначених у п. 1 цього рішення представників від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ради:</w:t>
      </w:r>
    </w:p>
    <w:p w:rsidR="007439F2" w:rsidRDefault="007439F2" w:rsidP="007439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Грицака А. О., заступника сільського голови з питань діяльності виконавчих органів ради;</w:t>
      </w:r>
    </w:p>
    <w:p w:rsidR="007439F2" w:rsidRDefault="007439F2" w:rsidP="007439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Семенюка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 М., голову постійної комісії з питань фінансів, бюджету, планування соціально-економічного розвитку, інвестицій та міжнародного співробітництва;</w:t>
      </w:r>
    </w:p>
    <w:p w:rsidR="007439F2" w:rsidRDefault="007439F2" w:rsidP="007439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Дворжака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С.,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«Верба-комунальник»;</w:t>
      </w:r>
    </w:p>
    <w:p w:rsidR="007439F2" w:rsidRDefault="007439F2" w:rsidP="007439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6163D">
        <w:rPr>
          <w:rFonts w:ascii="Times New Roman" w:hAnsi="Times New Roman"/>
          <w:color w:val="000000"/>
          <w:sz w:val="24"/>
          <w:szCs w:val="24"/>
        </w:rPr>
        <w:lastRenderedPageBreak/>
        <w:t>Симуник</w:t>
      </w:r>
      <w:proofErr w:type="spellEnd"/>
      <w:r w:rsidRPr="00A6163D">
        <w:rPr>
          <w:rFonts w:ascii="Times New Roman" w:hAnsi="Times New Roman"/>
          <w:color w:val="000000"/>
          <w:sz w:val="24"/>
          <w:szCs w:val="24"/>
        </w:rPr>
        <w:t xml:space="preserve"> О. В.., члена виконавчого комітету </w:t>
      </w:r>
      <w:proofErr w:type="spellStart"/>
      <w:r w:rsidRPr="00A6163D"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 w:rsidRPr="00A6163D">
        <w:rPr>
          <w:rFonts w:ascii="Times New Roman" w:hAnsi="Times New Roman"/>
          <w:color w:val="000000"/>
          <w:sz w:val="24"/>
          <w:szCs w:val="24"/>
        </w:rPr>
        <w:t xml:space="preserve"> сільської ради. </w:t>
      </w:r>
    </w:p>
    <w:p w:rsidR="007439F2" w:rsidRPr="00A6163D" w:rsidRDefault="007439F2" w:rsidP="007439F2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163D">
        <w:rPr>
          <w:rFonts w:ascii="Times New Roman" w:hAnsi="Times New Roman"/>
          <w:color w:val="000000"/>
          <w:sz w:val="24"/>
          <w:szCs w:val="24"/>
        </w:rPr>
        <w:t xml:space="preserve">Делегувати сільському голові право затвердження актів приймання-передачі від імені </w:t>
      </w:r>
      <w:proofErr w:type="spellStart"/>
      <w:r w:rsidRPr="00A6163D"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 w:rsidRPr="00A6163D">
        <w:rPr>
          <w:rFonts w:ascii="Times New Roman" w:hAnsi="Times New Roman"/>
          <w:color w:val="000000"/>
          <w:sz w:val="24"/>
          <w:szCs w:val="24"/>
        </w:rPr>
        <w:t xml:space="preserve"> сільської ради (без прийняття відповідного рішення сесії) закладів охорони здоров’я, складених комісією за участю представників територіальної громади </w:t>
      </w:r>
      <w:proofErr w:type="spellStart"/>
      <w:r w:rsidRPr="00A6163D"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 w:rsidRPr="00A6163D">
        <w:rPr>
          <w:rFonts w:ascii="Times New Roman" w:hAnsi="Times New Roman"/>
          <w:color w:val="000000"/>
          <w:sz w:val="24"/>
          <w:szCs w:val="24"/>
        </w:rPr>
        <w:t xml:space="preserve"> сільської ради та </w:t>
      </w:r>
      <w:proofErr w:type="spellStart"/>
      <w:r w:rsidRPr="00A6163D"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 w:rsidRPr="00A6163D">
        <w:rPr>
          <w:rFonts w:ascii="Times New Roman" w:hAnsi="Times New Roman"/>
          <w:color w:val="000000"/>
          <w:sz w:val="24"/>
          <w:szCs w:val="24"/>
        </w:rPr>
        <w:t xml:space="preserve"> районної ради, за підсумками інвентаризації.</w:t>
      </w:r>
    </w:p>
    <w:p w:rsidR="007439F2" w:rsidRPr="00A6163D" w:rsidRDefault="007439F2" w:rsidP="007439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Рішення набирає чинності з 01 січня 2021 року.</w:t>
      </w:r>
    </w:p>
    <w:p w:rsidR="007439F2" w:rsidRDefault="007439F2" w:rsidP="007439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постійні комісії сільської ради з питань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транспорту. </w:t>
      </w:r>
    </w:p>
    <w:p w:rsidR="007439F2" w:rsidRDefault="007439F2" w:rsidP="007439F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439F2" w:rsidRDefault="007439F2" w:rsidP="007439F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7439F2" w:rsidRDefault="007439F2" w:rsidP="007439F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7439F2" w:rsidRDefault="007439F2" w:rsidP="007439F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7439F2" w:rsidRDefault="007439F2" w:rsidP="007439F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Каміла КОТВІНСЬКА </w:t>
      </w:r>
    </w:p>
    <w:p w:rsidR="00F363D0" w:rsidRPr="007439F2" w:rsidRDefault="00F363D0" w:rsidP="007439F2"/>
    <w:sectPr w:rsidR="00F363D0" w:rsidRPr="007439F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23546"/>
    <w:rsid w:val="000D6CAD"/>
    <w:rsid w:val="00135B15"/>
    <w:rsid w:val="00197256"/>
    <w:rsid w:val="001F4E9A"/>
    <w:rsid w:val="00281A9B"/>
    <w:rsid w:val="00565A55"/>
    <w:rsid w:val="007439F2"/>
    <w:rsid w:val="00955F5E"/>
    <w:rsid w:val="00A324C6"/>
    <w:rsid w:val="00A6330E"/>
    <w:rsid w:val="00A71021"/>
    <w:rsid w:val="00AE75A2"/>
    <w:rsid w:val="00CA5C87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2022-02-17T10:08:00Z</dcterms:created>
  <dcterms:modified xsi:type="dcterms:W3CDTF">2022-02-17T10:08:00Z</dcterms:modified>
</cp:coreProperties>
</file>