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29" w:rsidRDefault="00CA5129" w:rsidP="00CA5129">
      <w:pPr>
        <w:ind w:left="426" w:firstLine="283"/>
        <w:jc w:val="center"/>
        <w:rPr>
          <w:sz w:val="28"/>
          <w:szCs w:val="28"/>
          <w:lang w:val="ru-RU" w:eastAsia="ru-RU"/>
        </w:rPr>
      </w:pPr>
    </w:p>
    <w:p w:rsidR="00CA5129" w:rsidRDefault="00CA5129" w:rsidP="00CA5129">
      <w:pPr>
        <w:spacing w:line="276" w:lineRule="auto"/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27355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29" w:rsidRDefault="00CA5129" w:rsidP="00CA5129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ВЕРБСЬКА СІЛЬСЬКА РАДА</w:t>
      </w:r>
    </w:p>
    <w:p w:rsidR="00CA5129" w:rsidRDefault="00CA5129" w:rsidP="00CA512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ХХХХ</w:t>
      </w:r>
      <w:r>
        <w:rPr>
          <w:b/>
          <w:sz w:val="28"/>
          <w:szCs w:val="28"/>
          <w:lang w:val="uk-UA"/>
        </w:rPr>
        <w:t>Х</w:t>
      </w: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VIIІ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CA5129" w:rsidRDefault="00CA5129" w:rsidP="00CA5129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ПРОЄКТ </w:t>
      </w:r>
      <w:r>
        <w:rPr>
          <w:sz w:val="28"/>
          <w:szCs w:val="28"/>
          <w:lang w:eastAsia="uk-UA"/>
        </w:rPr>
        <w:t xml:space="preserve">Р І Ш Е Н </w:t>
      </w:r>
      <w:proofErr w:type="spellStart"/>
      <w:r>
        <w:rPr>
          <w:sz w:val="28"/>
          <w:szCs w:val="28"/>
          <w:lang w:eastAsia="uk-UA"/>
        </w:rPr>
        <w:t>Н</w:t>
      </w:r>
      <w:proofErr w:type="spellEnd"/>
      <w:r>
        <w:rPr>
          <w:sz w:val="28"/>
          <w:szCs w:val="28"/>
          <w:lang w:eastAsia="uk-UA"/>
        </w:rPr>
        <w:t xml:space="preserve"> Я</w:t>
      </w:r>
    </w:p>
    <w:p w:rsidR="00CA5129" w:rsidRDefault="00CA5129" w:rsidP="00CA5129">
      <w:pPr>
        <w:spacing w:line="276" w:lineRule="auto"/>
        <w:jc w:val="center"/>
        <w:rPr>
          <w:b/>
          <w:sz w:val="28"/>
          <w:szCs w:val="28"/>
          <w:lang w:eastAsia="uk-UA"/>
        </w:rPr>
      </w:pPr>
    </w:p>
    <w:p w:rsidR="00CA5129" w:rsidRDefault="00CA5129" w:rsidP="00CA5129">
      <w:pPr>
        <w:spacing w:line="276" w:lineRule="auto"/>
        <w:jc w:val="center"/>
        <w:rPr>
          <w:b/>
          <w:sz w:val="28"/>
          <w:szCs w:val="28"/>
          <w:lang w:eastAsia="uk-UA"/>
        </w:rPr>
      </w:pPr>
    </w:p>
    <w:p w:rsidR="00CA5129" w:rsidRPr="002F667E" w:rsidRDefault="00CA5129" w:rsidP="00CA5129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</w:p>
    <w:p w:rsidR="00CA5129" w:rsidRDefault="00CA5129" w:rsidP="00CA5129">
      <w:pPr>
        <w:spacing w:line="276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387"/>
        <w:gridCol w:w="3402"/>
      </w:tblGrid>
      <w:tr w:rsidR="00CA5129" w:rsidTr="00C97CF6">
        <w:trPr>
          <w:cantSplit/>
        </w:trPr>
        <w:tc>
          <w:tcPr>
            <w:tcW w:w="5387" w:type="dxa"/>
            <w:shd w:val="clear" w:color="auto" w:fill="auto"/>
          </w:tcPr>
          <w:p w:rsidR="00CA5129" w:rsidRDefault="00CA5129" w:rsidP="00C97CF6">
            <w:pPr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CA5129" w:rsidRDefault="00CA5129" w:rsidP="00C97CF6">
            <w:pPr>
              <w:autoSpaceDE w:val="0"/>
              <w:snapToGrid w:val="0"/>
              <w:spacing w:line="276" w:lineRule="auto"/>
              <w:rPr>
                <w:b/>
                <w:color w:val="000000"/>
                <w:sz w:val="28"/>
                <w:szCs w:val="28"/>
                <w:lang w:val="uk-UA" w:eastAsia="ar-SA"/>
              </w:rPr>
            </w:pPr>
          </w:p>
        </w:tc>
      </w:tr>
    </w:tbl>
    <w:p w:rsidR="00CA5129" w:rsidRDefault="00CA5129" w:rsidP="00CA5129">
      <w:pPr>
        <w:rPr>
          <w:b/>
          <w:sz w:val="24"/>
          <w:szCs w:val="24"/>
          <w:lang w:val="uk-UA"/>
        </w:rPr>
      </w:pPr>
      <w:r w:rsidRPr="00DC795B">
        <w:rPr>
          <w:b/>
          <w:sz w:val="24"/>
          <w:szCs w:val="24"/>
          <w:lang w:val="uk-UA"/>
        </w:rPr>
        <w:t xml:space="preserve">Про Програму </w:t>
      </w:r>
      <w:r w:rsidRPr="00DC795B">
        <w:rPr>
          <w:sz w:val="24"/>
          <w:szCs w:val="24"/>
          <w:lang w:val="uk-UA"/>
        </w:rPr>
        <w:t xml:space="preserve"> </w:t>
      </w:r>
      <w:r w:rsidRPr="00DC795B">
        <w:rPr>
          <w:b/>
          <w:sz w:val="24"/>
          <w:szCs w:val="24"/>
          <w:lang w:val="uk-UA"/>
        </w:rPr>
        <w:t xml:space="preserve">благоустрою населених </w:t>
      </w:r>
    </w:p>
    <w:p w:rsidR="00CA5129" w:rsidRDefault="00CA5129" w:rsidP="00CA5129">
      <w:pPr>
        <w:rPr>
          <w:b/>
          <w:sz w:val="24"/>
          <w:szCs w:val="24"/>
          <w:lang w:val="uk-UA"/>
        </w:rPr>
      </w:pPr>
      <w:r w:rsidRPr="00DC795B">
        <w:rPr>
          <w:b/>
          <w:sz w:val="24"/>
          <w:szCs w:val="24"/>
          <w:lang w:val="uk-UA"/>
        </w:rPr>
        <w:t>пунктів</w:t>
      </w:r>
      <w:r w:rsidRPr="00DC795B">
        <w:rPr>
          <w:sz w:val="24"/>
          <w:szCs w:val="24"/>
          <w:lang w:val="uk-UA"/>
        </w:rPr>
        <w:t xml:space="preserve">  </w:t>
      </w:r>
      <w:proofErr w:type="spellStart"/>
      <w:r w:rsidRPr="00DC795B">
        <w:rPr>
          <w:b/>
          <w:sz w:val="24"/>
          <w:szCs w:val="24"/>
          <w:lang w:val="uk-UA"/>
        </w:rPr>
        <w:t>Вербської</w:t>
      </w:r>
      <w:proofErr w:type="spellEnd"/>
      <w:r w:rsidRPr="00DC795B">
        <w:rPr>
          <w:b/>
          <w:sz w:val="24"/>
          <w:szCs w:val="24"/>
          <w:lang w:val="uk-UA"/>
        </w:rPr>
        <w:t xml:space="preserve"> сільської ради </w:t>
      </w:r>
    </w:p>
    <w:p w:rsidR="00CA5129" w:rsidRPr="00DC795B" w:rsidRDefault="00CA5129" w:rsidP="00CA5129">
      <w:pPr>
        <w:rPr>
          <w:b/>
          <w:sz w:val="24"/>
          <w:szCs w:val="24"/>
          <w:lang w:val="uk-UA"/>
        </w:rPr>
      </w:pPr>
      <w:r w:rsidRPr="00DC795B">
        <w:rPr>
          <w:b/>
          <w:sz w:val="24"/>
          <w:szCs w:val="24"/>
          <w:lang w:val="uk-UA"/>
        </w:rPr>
        <w:t>на 202</w:t>
      </w:r>
      <w:r>
        <w:rPr>
          <w:b/>
          <w:sz w:val="24"/>
          <w:szCs w:val="24"/>
          <w:lang w:val="uk-UA"/>
        </w:rPr>
        <w:t>5</w:t>
      </w:r>
      <w:r w:rsidRPr="00DC795B">
        <w:rPr>
          <w:b/>
          <w:sz w:val="24"/>
          <w:szCs w:val="24"/>
          <w:lang w:val="uk-UA"/>
        </w:rPr>
        <w:t xml:space="preserve"> рік</w:t>
      </w:r>
    </w:p>
    <w:p w:rsidR="00CA5129" w:rsidRDefault="00CA5129" w:rsidP="00CA5129">
      <w:pPr>
        <w:spacing w:line="276" w:lineRule="auto"/>
        <w:rPr>
          <w:b/>
          <w:sz w:val="28"/>
          <w:szCs w:val="28"/>
          <w:lang w:val="uk-UA"/>
        </w:rPr>
      </w:pPr>
    </w:p>
    <w:p w:rsidR="00CA5129" w:rsidRPr="00773AA7" w:rsidRDefault="00CA5129" w:rsidP="00CA5129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2025 рік, керуючись статтею 26 Закону України «Про місцеве самоврядування в Україні», за погодження з постійною  комісією</w:t>
      </w:r>
      <w:r w:rsidRPr="005D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CA5129" w:rsidRDefault="00CA5129" w:rsidP="00CA512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A5129" w:rsidRDefault="00CA5129" w:rsidP="00CA5129">
      <w:pPr>
        <w:pStyle w:val="a3"/>
        <w:spacing w:line="276" w:lineRule="auto"/>
        <w:ind w:right="4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ВИРІШИЛА:</w:t>
      </w:r>
    </w:p>
    <w:p w:rsidR="00CA5129" w:rsidRPr="00A37629" w:rsidRDefault="00CA5129" w:rsidP="00CA5129">
      <w:pPr>
        <w:pStyle w:val="a3"/>
        <w:spacing w:line="276" w:lineRule="auto"/>
        <w:ind w:right="43"/>
        <w:rPr>
          <w:b/>
          <w:sz w:val="28"/>
          <w:szCs w:val="28"/>
          <w:lang w:val="uk-UA"/>
        </w:rPr>
      </w:pPr>
    </w:p>
    <w:p w:rsidR="00CA5129" w:rsidRPr="00FA718C" w:rsidRDefault="00CA5129" w:rsidP="00CA5129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jc w:val="both"/>
      </w:pPr>
      <w:r>
        <w:rPr>
          <w:sz w:val="28"/>
          <w:szCs w:val="28"/>
          <w:lang w:val="uk-UA" w:eastAsia="uk-UA"/>
        </w:rPr>
        <w:t xml:space="preserve">Затвердити Програму благоустрою населених пунктів </w:t>
      </w:r>
      <w:proofErr w:type="spellStart"/>
      <w:r>
        <w:rPr>
          <w:sz w:val="28"/>
          <w:szCs w:val="28"/>
          <w:lang w:val="uk-UA" w:eastAsia="uk-UA"/>
        </w:rPr>
        <w:t>Вербської</w:t>
      </w:r>
      <w:proofErr w:type="spellEnd"/>
    </w:p>
    <w:p w:rsidR="00CA5129" w:rsidRDefault="00CA5129" w:rsidP="00CA5129">
      <w:pPr>
        <w:pStyle w:val="1"/>
        <w:tabs>
          <w:tab w:val="left" w:pos="851"/>
        </w:tabs>
        <w:spacing w:line="276" w:lineRule="auto"/>
        <w:ind w:left="0"/>
        <w:jc w:val="both"/>
      </w:pPr>
      <w:r>
        <w:rPr>
          <w:sz w:val="28"/>
          <w:szCs w:val="28"/>
          <w:lang w:val="uk-UA" w:eastAsia="uk-UA"/>
        </w:rPr>
        <w:t>сільської ради на 2025 рік, що додається.</w:t>
      </w:r>
    </w:p>
    <w:p w:rsidR="00CA5129" w:rsidRPr="00FA718C" w:rsidRDefault="00CA5129" w:rsidP="00CA5129">
      <w:pPr>
        <w:numPr>
          <w:ilvl w:val="0"/>
          <w:numId w:val="3"/>
        </w:numPr>
        <w:ind w:right="15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Контроль за виконанням цього рішення покласти на постійну</w:t>
      </w:r>
    </w:p>
    <w:p w:rsidR="00CA5129" w:rsidRDefault="00CA5129" w:rsidP="00CA5129">
      <w:pPr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комісію з питань фінансів, бюджету, планування соціально-економічного розвитку, інвестицій  та міжнародного співробітництва </w:t>
      </w:r>
    </w:p>
    <w:p w:rsidR="00CA5129" w:rsidRPr="00773AA7" w:rsidRDefault="00CA5129" w:rsidP="00CA5129">
      <w:pPr>
        <w:ind w:right="158"/>
        <w:jc w:val="both"/>
        <w:rPr>
          <w:lang w:val="uk-UA"/>
        </w:rPr>
      </w:pPr>
      <w:r>
        <w:rPr>
          <w:sz w:val="28"/>
          <w:szCs w:val="28"/>
          <w:lang w:val="uk-UA"/>
        </w:rPr>
        <w:t>(Аркадій СЕМЕНЮК).</w:t>
      </w:r>
    </w:p>
    <w:p w:rsidR="00CA5129" w:rsidRDefault="00CA5129" w:rsidP="00CA5129">
      <w:pPr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Сільський  голова                                                       Каміла КОТВІНСЬКА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right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</w:pPr>
      <w:r>
        <w:rPr>
          <w:sz w:val="28"/>
          <w:szCs w:val="28"/>
          <w:lang w:val="uk-UA"/>
        </w:rPr>
        <w:t xml:space="preserve">                   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rPr>
          <w:sz w:val="28"/>
          <w:szCs w:val="28"/>
          <w:lang w:val="uk-UA"/>
        </w:rPr>
      </w:pPr>
    </w:p>
    <w:p w:rsidR="00CA5129" w:rsidRPr="009310C3" w:rsidRDefault="00CA5129" w:rsidP="00CA5129">
      <w:pPr>
        <w:ind w:right="-613"/>
        <w:jc w:val="center"/>
        <w:rPr>
          <w:lang w:val="uk-UA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A5129" w:rsidRDefault="00CA5129" w:rsidP="00CA5129">
      <w:pPr>
        <w:ind w:right="-613"/>
        <w:jc w:val="center"/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CA5129" w:rsidRDefault="00CA5129" w:rsidP="00CA5129">
      <w:pPr>
        <w:tabs>
          <w:tab w:val="left" w:pos="61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від 20 грудня 2024 року № </w:t>
      </w:r>
    </w:p>
    <w:p w:rsidR="00CA5129" w:rsidRDefault="00CA5129" w:rsidP="00CA5129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CA5129" w:rsidRDefault="00CA5129" w:rsidP="00CA5129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CA5129" w:rsidRDefault="00CA5129" w:rsidP="00CA5129">
      <w:pPr>
        <w:shd w:val="clear" w:color="auto" w:fill="FFFFFF"/>
        <w:spacing w:line="276" w:lineRule="auto"/>
        <w:jc w:val="center"/>
        <w:textAlignment w:val="baseline"/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ПРОГРАМА</w:t>
      </w:r>
    </w:p>
    <w:p w:rsidR="00CA5129" w:rsidRDefault="00CA5129" w:rsidP="00CA5129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 xml:space="preserve">благоустрою населених пунктів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 xml:space="preserve"> сільської ради на 2025 рік</w:t>
      </w:r>
    </w:p>
    <w:p w:rsidR="00CA5129" w:rsidRDefault="00CA5129" w:rsidP="00CA5129">
      <w:pPr>
        <w:shd w:val="clear" w:color="auto" w:fill="FFFFFF"/>
        <w:spacing w:line="276" w:lineRule="auto"/>
        <w:jc w:val="center"/>
        <w:textAlignment w:val="baseline"/>
      </w:pPr>
    </w:p>
    <w:p w:rsidR="00CA5129" w:rsidRDefault="00CA5129" w:rsidP="00CA5129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І. ПАСПОРТ ПРОГРАМИ</w:t>
      </w:r>
    </w:p>
    <w:p w:rsidR="00CA5129" w:rsidRDefault="00CA5129" w:rsidP="00CA5129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CA5129" w:rsidRPr="005859F7" w:rsidTr="00C97CF6">
        <w:tc>
          <w:tcPr>
            <w:tcW w:w="817" w:type="dxa"/>
          </w:tcPr>
          <w:p w:rsidR="00CA5129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1</w:t>
            </w:r>
          </w:p>
        </w:tc>
        <w:tc>
          <w:tcPr>
            <w:tcW w:w="2410" w:type="dxa"/>
          </w:tcPr>
          <w:p w:rsidR="00CA5129" w:rsidRPr="00D7253E" w:rsidRDefault="00CA5129" w:rsidP="00C97CF6">
            <w:pPr>
              <w:spacing w:line="276" w:lineRule="auto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Програма благоустрою населених пунктів </w:t>
            </w:r>
            <w:proofErr w:type="spellStart"/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ради на 2025 рік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015823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2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proofErr w:type="spellStart"/>
            <w:proofErr w:type="gramStart"/>
            <w:r w:rsidRPr="005859F7">
              <w:rPr>
                <w:sz w:val="24"/>
                <w:szCs w:val="24"/>
              </w:rPr>
              <w:t>П</w:t>
            </w:r>
            <w:proofErr w:type="gramEnd"/>
            <w:r w:rsidRPr="005859F7">
              <w:rPr>
                <w:sz w:val="24"/>
                <w:szCs w:val="24"/>
              </w:rPr>
              <w:t>ідстава</w:t>
            </w:r>
            <w:proofErr w:type="spellEnd"/>
            <w:r w:rsidRPr="005859F7">
              <w:rPr>
                <w:sz w:val="24"/>
                <w:szCs w:val="24"/>
              </w:rPr>
              <w:t xml:space="preserve"> для </w:t>
            </w:r>
            <w:proofErr w:type="spellStart"/>
            <w:r w:rsidRPr="005859F7">
              <w:rPr>
                <w:sz w:val="24"/>
                <w:szCs w:val="24"/>
              </w:rPr>
              <w:t>розроблення</w:t>
            </w:r>
            <w:proofErr w:type="spellEnd"/>
            <w:r w:rsidRPr="005859F7">
              <w:rPr>
                <w:sz w:val="24"/>
                <w:szCs w:val="24"/>
              </w:rPr>
              <w:t xml:space="preserve"> </w:t>
            </w:r>
            <w:r w:rsidRPr="005859F7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5859F7">
              <w:rPr>
                <w:sz w:val="24"/>
                <w:szCs w:val="24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Бюджетний кодекс України, закони України «Про місцеве самоврядування в Україні»,»Про благоустрій населених пунктів», «Про охоронну навколишнього природного середовища», «Про відходи», «Про дорожній рух», «Про автомобільні дороги» 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015823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3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proofErr w:type="spellStart"/>
            <w:r w:rsidRPr="005859F7">
              <w:rPr>
                <w:sz w:val="24"/>
                <w:szCs w:val="24"/>
              </w:rPr>
              <w:t>Ініціатор</w:t>
            </w:r>
            <w:proofErr w:type="spellEnd"/>
            <w:r w:rsidRPr="005859F7">
              <w:rPr>
                <w:sz w:val="24"/>
                <w:szCs w:val="24"/>
              </w:rPr>
              <w:t xml:space="preserve"> </w:t>
            </w:r>
            <w:proofErr w:type="spellStart"/>
            <w:r w:rsidRPr="005859F7">
              <w:rPr>
                <w:sz w:val="24"/>
                <w:szCs w:val="24"/>
              </w:rPr>
              <w:t>розроблення</w:t>
            </w:r>
            <w:proofErr w:type="spellEnd"/>
            <w:r w:rsidRPr="005859F7">
              <w:rPr>
                <w:sz w:val="24"/>
                <w:szCs w:val="24"/>
              </w:rPr>
              <w:t xml:space="preserve"> </w:t>
            </w:r>
            <w:r w:rsidRPr="005859F7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5859F7">
              <w:rPr>
                <w:sz w:val="24"/>
                <w:szCs w:val="24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5859F7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5859F7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5859F7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4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Розробник Програми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5859F7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5859F7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5859F7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5859F7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5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Відповідальний виконавець Програми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5859F7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5859F7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5859F7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CA5129" w:rsidRPr="005859F7" w:rsidTr="00C97CF6">
        <w:trPr>
          <w:trHeight w:val="195"/>
        </w:trPr>
        <w:tc>
          <w:tcPr>
            <w:tcW w:w="817" w:type="dxa"/>
          </w:tcPr>
          <w:p w:rsidR="00CA5129" w:rsidRPr="005859F7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6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Термін реалізації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2025 рік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5859F7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000000"/>
                <w:lang w:val="uk-UA"/>
              </w:rPr>
              <w:t>7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</w:t>
            </w: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громади</w:t>
            </w:r>
          </w:p>
        </w:tc>
      </w:tr>
      <w:tr w:rsidR="00CA5129" w:rsidRPr="005859F7" w:rsidTr="00C97CF6">
        <w:tc>
          <w:tcPr>
            <w:tcW w:w="817" w:type="dxa"/>
          </w:tcPr>
          <w:p w:rsidR="00CA5129" w:rsidRPr="005859F7" w:rsidRDefault="00CA5129" w:rsidP="00C97CF6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8</w:t>
            </w:r>
          </w:p>
        </w:tc>
        <w:tc>
          <w:tcPr>
            <w:tcW w:w="2410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</w:tcPr>
          <w:p w:rsidR="00CA5129" w:rsidRPr="005859F7" w:rsidRDefault="00CA5129" w:rsidP="00C97CF6">
            <w:pPr>
              <w:spacing w:line="276" w:lineRule="auto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5859F7">
              <w:rPr>
                <w:bCs/>
                <w:color w:val="000000"/>
                <w:sz w:val="24"/>
                <w:szCs w:val="24"/>
                <w:bdr w:val="none" w:sz="0" w:space="0" w:color="000000"/>
                <w:lang w:val="uk-UA"/>
              </w:rPr>
              <w:t>328 000 гривень</w:t>
            </w:r>
          </w:p>
        </w:tc>
      </w:tr>
    </w:tbl>
    <w:p w:rsidR="00CA5129" w:rsidRPr="009F3CB3" w:rsidRDefault="00CA5129" w:rsidP="00CA5129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</w:p>
    <w:p w:rsidR="00CA5129" w:rsidRDefault="00CA5129" w:rsidP="00CA5129">
      <w:pPr>
        <w:shd w:val="clear" w:color="auto" w:fill="FFFFFF"/>
        <w:spacing w:line="276" w:lineRule="auto"/>
        <w:ind w:left="360"/>
        <w:jc w:val="center"/>
        <w:textAlignment w:val="baseline"/>
        <w:rPr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 xml:space="preserve">ІІ. ЗАГАЛЬНІ ПОЛОЖЕННЯ </w:t>
      </w:r>
    </w:p>
    <w:p w:rsidR="00CA5129" w:rsidRPr="00D7253E" w:rsidRDefault="00CA5129" w:rsidP="00CA5129">
      <w:pPr>
        <w:shd w:val="clear" w:color="auto" w:fill="FFFFFF"/>
        <w:spacing w:line="276" w:lineRule="auto"/>
        <w:ind w:left="360"/>
        <w:jc w:val="center"/>
        <w:textAlignment w:val="baseline"/>
        <w:rPr>
          <w:lang w:val="uk-UA"/>
        </w:rPr>
      </w:pPr>
    </w:p>
    <w:p w:rsidR="00CA5129" w:rsidRDefault="00CA5129" w:rsidP="00CA5129">
      <w:pPr>
        <w:ind w:firstLine="709"/>
        <w:jc w:val="both"/>
      </w:pPr>
      <w:r>
        <w:rPr>
          <w:sz w:val="28"/>
          <w:szCs w:val="28"/>
          <w:lang w:val="uk-UA"/>
        </w:rPr>
        <w:t xml:space="preserve">Система управління усіх сфер суспільного життя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спрямовується на те, щоб піднести життєвий рівень населення до європейського зразка.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Сучасний етап благоустрою населених пунктів сільської ради відображає негативні тенденції останніх років, пов’язані з нестійким станом економіки країни, забрудненням навколишнього середовища, низькими темпами реконструкції вулично-дорожньої мережі.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 xml:space="preserve">Одним з основних завдань є: покращення санітарно-гігієнічного та естетичного стану сіл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 сільської територіальної громади, та приведення до належних вимог зовнішнього вигляду вулиць, доріг, присадибних територій громадян, а також всіх об’єктів комунальної власності та інших форм господарювання.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lastRenderedPageBreak/>
        <w:t>За останні роки у населених пунктах проведено значну роботу у сфері благоустрою вулиць, кладовищ, вуличного освітлення, а також упорядкування місць утилізації твердих побутових відходів тощо.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Програма розроблена на виконання Законів України «Про місцеве самоврядування в Україні», «Про благоустрій населених пунктів», «Про охорону навколишнього середовища», «Про відходи», «Про охорону атмосферного повітря».</w:t>
      </w:r>
    </w:p>
    <w:p w:rsidR="00CA5129" w:rsidRDefault="00CA5129" w:rsidP="00CA5129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A5129" w:rsidRPr="0058370F" w:rsidRDefault="00CA5129" w:rsidP="00CA5129">
      <w:pPr>
        <w:spacing w:line="276" w:lineRule="auto"/>
        <w:ind w:left="72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ІІІ. МЕТА ПРОГРАМИ</w:t>
      </w:r>
    </w:p>
    <w:p w:rsidR="00CA5129" w:rsidRDefault="00CA5129" w:rsidP="00CA5129">
      <w:pPr>
        <w:shd w:val="clear" w:color="auto" w:fill="FFFFFF"/>
        <w:spacing w:line="276" w:lineRule="auto"/>
        <w:ind w:left="720"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</w:p>
    <w:p w:rsidR="00CA5129" w:rsidRPr="00773AA7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bdr w:val="none" w:sz="0" w:space="0" w:color="000000"/>
          <w:lang w:val="uk-UA"/>
        </w:rPr>
        <w:t xml:space="preserve">Основною метою Програми благоустрою населених пунктів </w:t>
      </w:r>
      <w:proofErr w:type="spellStart"/>
      <w:r>
        <w:rPr>
          <w:color w:val="000000"/>
          <w:sz w:val="28"/>
          <w:szCs w:val="28"/>
          <w:bdr w:val="none" w:sz="0" w:space="0" w:color="000000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000000"/>
          <w:lang w:val="uk-UA"/>
        </w:rPr>
        <w:t xml:space="preserve"> сільської ради на 2025 рік (далі - Програма) є реалізація комплексу заходів щодо забезпечення утримання в належному санітарно-технічному стані, очищення та озеленення територій, а також соціально-економічних, організаційно-правових норм і екологічних норм щодо поліпшення мікроклімату, санітарної очистки, створення оптимальних умов праці, побуту та відпочинку населення територіальної громади.</w:t>
      </w:r>
    </w:p>
    <w:p w:rsidR="00CA5129" w:rsidRPr="00773AA7" w:rsidRDefault="00CA5129" w:rsidP="00CA5129">
      <w:pPr>
        <w:spacing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bdr w:val="none" w:sz="0" w:space="0" w:color="000000"/>
          <w:lang w:val="uk-UA"/>
        </w:rPr>
        <w:tab/>
      </w:r>
      <w:r>
        <w:rPr>
          <w:sz w:val="28"/>
          <w:szCs w:val="28"/>
          <w:lang w:val="uk-UA"/>
        </w:rPr>
        <w:t>Основними принципами Програми є покращення умов життя населення шляхом забезпечення комплексного розвитку сільських населених пунктів, виконання заходів відповідної ландшафтної, архітектурно-просторової та естетичної організації території населених пунктів, що створюють комфортні умови для праці, побуту і відпочинку жителів, а саме:</w:t>
      </w:r>
    </w:p>
    <w:p w:rsidR="00CA5129" w:rsidRPr="00773AA7" w:rsidRDefault="00CA5129" w:rsidP="00CA5129">
      <w:pPr>
        <w:spacing w:line="27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покращення зовнішнього вигляду та санітарного стану населених пунктів територіальної громади (організація роботи по прибиранню населених пунктів , забезпечення своєчасного та повного збору та вивезення твердих побутових відходів, запобігання виникненню стихійних </w:t>
      </w:r>
      <w:proofErr w:type="spellStart"/>
      <w:r>
        <w:rPr>
          <w:sz w:val="28"/>
          <w:szCs w:val="28"/>
          <w:lang w:val="uk-UA"/>
        </w:rPr>
        <w:t>сміттєзвалищ</w:t>
      </w:r>
      <w:proofErr w:type="spellEnd"/>
      <w:r>
        <w:rPr>
          <w:sz w:val="28"/>
          <w:szCs w:val="28"/>
          <w:lang w:val="uk-UA"/>
        </w:rPr>
        <w:t>, обкошування вулиць, видалення чагарників та самосійних дерев тощо).</w:t>
      </w:r>
    </w:p>
    <w:p w:rsidR="00CA5129" w:rsidRPr="00773AA7" w:rsidRDefault="00CA5129" w:rsidP="00CA5129">
      <w:pPr>
        <w:spacing w:line="276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- забезпечення якісного зовнішнього освітлення вулиць, провулків, тротуарів (поточне утримання, придбання та заміна ламп, здійснення робіт з поточного ремонту вуличного освітлення тощо);</w:t>
      </w:r>
      <w:r>
        <w:rPr>
          <w:sz w:val="28"/>
          <w:szCs w:val="28"/>
          <w:lang w:val="uk-UA"/>
        </w:rPr>
        <w:br/>
        <w:t>- забезпечення належних умов для поховання померлих (виконання робіт по впорядкуванню кладовищ);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оплати за спожиту електроенергію вуличного освітлення;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ліквідації снігових заметів по вулицях сіл територіальної громади;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організація робіт з благоустрою;</w:t>
      </w:r>
    </w:p>
    <w:p w:rsidR="00CA5129" w:rsidRDefault="00CA5129" w:rsidP="00CA5129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>- забезпечення упорядкування доріг комунальної власності.</w:t>
      </w:r>
    </w:p>
    <w:p w:rsidR="00CA5129" w:rsidRDefault="00CA5129" w:rsidP="00CA5129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A5129" w:rsidRDefault="00CA5129" w:rsidP="00CA5129">
      <w:pPr>
        <w:spacing w:line="276" w:lineRule="auto"/>
        <w:ind w:left="360"/>
        <w:jc w:val="center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lastRenderedPageBreak/>
        <w:t>І</w:t>
      </w:r>
      <w:r>
        <w:rPr>
          <w:b/>
          <w:bCs/>
          <w:color w:val="000000"/>
          <w:sz w:val="28"/>
          <w:szCs w:val="28"/>
          <w:bdr w:val="none" w:sz="0" w:space="0" w:color="000000"/>
          <w:lang w:val="en-US"/>
        </w:rPr>
        <w:t>V</w:t>
      </w: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. ОСНОВНІ ЗАВДАННЯ ПРОГРАМИ</w:t>
      </w:r>
    </w:p>
    <w:p w:rsidR="00CA5129" w:rsidRDefault="00CA5129" w:rsidP="00CA5129">
      <w:pPr>
        <w:spacing w:line="276" w:lineRule="auto"/>
        <w:ind w:left="360"/>
        <w:jc w:val="center"/>
      </w:pPr>
    </w:p>
    <w:p w:rsidR="00CA5129" w:rsidRPr="00813560" w:rsidRDefault="00CA5129" w:rsidP="00CA5129">
      <w:pPr>
        <w:shd w:val="clear" w:color="auto" w:fill="FFFFFF"/>
        <w:spacing w:line="276" w:lineRule="auto"/>
        <w:ind w:left="720"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000000"/>
          <w:lang w:val="uk-UA"/>
        </w:rPr>
      </w:pPr>
      <w:r w:rsidRPr="00813560">
        <w:rPr>
          <w:bCs/>
          <w:color w:val="000000"/>
          <w:sz w:val="28"/>
          <w:szCs w:val="28"/>
          <w:bdr w:val="none" w:sz="0" w:space="0" w:color="000000"/>
          <w:lang w:val="uk-UA"/>
        </w:rPr>
        <w:t>Основними завданнями Програми є:</w:t>
      </w:r>
    </w:p>
    <w:p w:rsidR="00CA5129" w:rsidRPr="00773AA7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розробити і здійснити ефективні та комплексні заходи з утримання територій населених пунктів у належному стані, їх санітарного очищення, збереження об'єктів загального користування, а також природних ландшафтів, інших природних комплексів і об'єктів;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о</w:t>
      </w:r>
      <w:proofErr w:type="spellStart"/>
      <w:r>
        <w:rPr>
          <w:sz w:val="28"/>
          <w:szCs w:val="28"/>
          <w:lang w:eastAsia="uk-UA"/>
        </w:rPr>
        <w:t>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належне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утримання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раціональне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використання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територій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будівель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об'єктів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рекреаційного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оздоровчого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історико-культурного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іншого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призначення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с</w:t>
      </w:r>
      <w:proofErr w:type="spellStart"/>
      <w:r>
        <w:rPr>
          <w:sz w:val="28"/>
          <w:szCs w:val="28"/>
          <w:lang w:eastAsia="uk-UA"/>
        </w:rPr>
        <w:t>творити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умови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реалізації</w:t>
      </w:r>
      <w:proofErr w:type="spellEnd"/>
      <w:r>
        <w:rPr>
          <w:sz w:val="28"/>
          <w:szCs w:val="28"/>
          <w:lang w:eastAsia="uk-UA"/>
        </w:rPr>
        <w:t xml:space="preserve"> прав </w:t>
      </w:r>
      <w:proofErr w:type="spellStart"/>
      <w:r>
        <w:rPr>
          <w:sz w:val="28"/>
          <w:szCs w:val="28"/>
          <w:lang w:eastAsia="uk-UA"/>
        </w:rPr>
        <w:t>суб'єктами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господарювання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сфері</w:t>
      </w:r>
      <w:proofErr w:type="spellEnd"/>
      <w:r>
        <w:rPr>
          <w:sz w:val="28"/>
          <w:szCs w:val="28"/>
          <w:lang w:eastAsia="uk-UA"/>
        </w:rPr>
        <w:t xml:space="preserve"> благоустрою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здійснити заходи з благоустрою населених пунктів, озеленення та утримання в належному стані садиб, дворів, парків, вулиць, кладовищ, пам’ятників, обладнання дитячих і спортивних майданчиків, ремонту доріг і тротуарів, інших об'єктів;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о</w:t>
      </w:r>
      <w:proofErr w:type="spellStart"/>
      <w:r>
        <w:rPr>
          <w:sz w:val="28"/>
          <w:szCs w:val="28"/>
          <w:lang w:eastAsia="uk-UA"/>
        </w:rPr>
        <w:t>рганізувати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робіт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ремонту та </w:t>
      </w:r>
      <w:proofErr w:type="spellStart"/>
      <w:r>
        <w:rPr>
          <w:sz w:val="28"/>
          <w:szCs w:val="28"/>
          <w:lang w:eastAsia="uk-UA"/>
        </w:rPr>
        <w:t>реконструкції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об’єктів</w:t>
      </w:r>
      <w:proofErr w:type="spellEnd"/>
      <w:r>
        <w:rPr>
          <w:sz w:val="28"/>
          <w:szCs w:val="28"/>
          <w:lang w:eastAsia="uk-UA"/>
        </w:rPr>
        <w:t xml:space="preserve"> благоустрою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</w:t>
      </w:r>
      <w:proofErr w:type="spellStart"/>
      <w:r>
        <w:rPr>
          <w:sz w:val="28"/>
          <w:szCs w:val="28"/>
          <w:lang w:eastAsia="uk-UA"/>
        </w:rPr>
        <w:t>дійснення</w:t>
      </w:r>
      <w:proofErr w:type="spellEnd"/>
      <w:r>
        <w:rPr>
          <w:sz w:val="28"/>
          <w:szCs w:val="28"/>
          <w:lang w:eastAsia="uk-UA"/>
        </w:rPr>
        <w:t xml:space="preserve"> контролю за </w:t>
      </w:r>
      <w:proofErr w:type="spellStart"/>
      <w:r>
        <w:rPr>
          <w:sz w:val="28"/>
          <w:szCs w:val="28"/>
          <w:lang w:eastAsia="uk-UA"/>
        </w:rPr>
        <w:t>належним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дотриманням</w:t>
      </w:r>
      <w:proofErr w:type="spellEnd"/>
      <w:r>
        <w:rPr>
          <w:sz w:val="28"/>
          <w:szCs w:val="28"/>
          <w:lang w:eastAsia="uk-UA"/>
        </w:rPr>
        <w:t xml:space="preserve"> Правил благоустрою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</w:t>
      </w:r>
      <w:proofErr w:type="spellStart"/>
      <w:r>
        <w:rPr>
          <w:sz w:val="28"/>
          <w:szCs w:val="28"/>
          <w:lang w:eastAsia="uk-UA"/>
        </w:rPr>
        <w:t>абезпечення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проведення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поточних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ремонтів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доріг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п</w:t>
      </w:r>
      <w:proofErr w:type="spellStart"/>
      <w:r>
        <w:rPr>
          <w:sz w:val="28"/>
          <w:szCs w:val="28"/>
          <w:lang w:eastAsia="uk-UA"/>
        </w:rPr>
        <w:t>роводити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поточного ремонту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вуличного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освітлення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CA5129" w:rsidRDefault="00CA5129" w:rsidP="00CA512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>
        <w:rPr>
          <w:sz w:val="28"/>
          <w:szCs w:val="28"/>
          <w:lang w:val="uk-UA" w:eastAsia="uk-UA"/>
        </w:rPr>
        <w:t>з</w:t>
      </w:r>
      <w:proofErr w:type="spellStart"/>
      <w:r>
        <w:rPr>
          <w:sz w:val="28"/>
          <w:szCs w:val="28"/>
          <w:lang w:eastAsia="uk-UA"/>
        </w:rPr>
        <w:t>абезпечити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вивіз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утилізацію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твердих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побутових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відходів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облаштувати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майданчики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збирання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сміття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CA5129" w:rsidRDefault="00CA5129" w:rsidP="00CA5129">
      <w:pPr>
        <w:shd w:val="clear" w:color="auto" w:fill="FFFFFF"/>
        <w:spacing w:line="276" w:lineRule="auto"/>
        <w:jc w:val="both"/>
        <w:rPr>
          <w:sz w:val="28"/>
          <w:szCs w:val="28"/>
          <w:lang w:eastAsia="uk-UA"/>
        </w:rPr>
      </w:pPr>
    </w:p>
    <w:p w:rsidR="00CA5129" w:rsidRDefault="00CA5129" w:rsidP="00CA5129">
      <w:pPr>
        <w:shd w:val="clear" w:color="auto" w:fill="FFFFFF"/>
        <w:spacing w:line="276" w:lineRule="auto"/>
        <w:ind w:left="709"/>
        <w:jc w:val="center"/>
      </w:pPr>
      <w:r>
        <w:rPr>
          <w:b/>
          <w:bCs/>
          <w:color w:val="000000"/>
          <w:sz w:val="28"/>
          <w:szCs w:val="28"/>
          <w:bdr w:val="none" w:sz="0" w:space="0" w:color="000000"/>
          <w:lang w:val="en-US"/>
        </w:rPr>
        <w:t>V</w:t>
      </w:r>
      <w:r>
        <w:rPr>
          <w:b/>
          <w:bCs/>
          <w:color w:val="000000"/>
          <w:sz w:val="28"/>
          <w:szCs w:val="28"/>
          <w:bdr w:val="none" w:sz="0" w:space="0" w:color="000000"/>
          <w:lang w:val="uk-UA"/>
        </w:rPr>
        <w:t>. ФІНАНСУВАННЯ ПРОГРАМИ</w:t>
      </w:r>
    </w:p>
    <w:p w:rsidR="00CA5129" w:rsidRDefault="00CA5129" w:rsidP="00CA5129">
      <w:pPr>
        <w:shd w:val="clear" w:color="auto" w:fill="FFFFFF"/>
        <w:spacing w:line="276" w:lineRule="auto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000000"/>
          <w:lang w:val="uk-UA"/>
        </w:rPr>
      </w:pPr>
    </w:p>
    <w:p w:rsidR="00CA5129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000000"/>
          <w:lang w:val="uk-UA"/>
        </w:rPr>
        <w:t xml:space="preserve">          Фінансове забезпечення Програми передбачається здійснювати за рахунок коштів бюджету </w:t>
      </w:r>
      <w:proofErr w:type="spellStart"/>
      <w:r>
        <w:rPr>
          <w:color w:val="000000"/>
          <w:sz w:val="28"/>
          <w:szCs w:val="28"/>
          <w:bdr w:val="none" w:sz="0" w:space="0" w:color="000000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000000"/>
          <w:lang w:val="uk-UA"/>
        </w:rPr>
        <w:t xml:space="preserve"> сільської територіальної громади  у межах наявного фінансового ресурсу та за рахунок інших джерел не заборонених чинним законодавством (додаток  до Програми).</w:t>
      </w:r>
    </w:p>
    <w:p w:rsidR="00CA5129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000000"/>
          <w:lang w:val="uk-UA"/>
        </w:rPr>
        <w:t>Головним розпорядником бюджетних коштів по виконанню Програми є Вербська сільська рада.</w:t>
      </w:r>
    </w:p>
    <w:p w:rsidR="00CA5129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000000"/>
          <w:lang w:val="uk-UA"/>
        </w:rPr>
      </w:pPr>
    </w:p>
    <w:p w:rsidR="00CA5129" w:rsidRDefault="00CA5129" w:rsidP="00CA5129">
      <w:pPr>
        <w:shd w:val="clear" w:color="auto" w:fill="FFFFFF"/>
        <w:spacing w:line="276" w:lineRule="auto"/>
        <w:ind w:left="360"/>
        <w:jc w:val="center"/>
        <w:textAlignment w:val="baseline"/>
      </w:pPr>
      <w:proofErr w:type="gramStart"/>
      <w:r>
        <w:rPr>
          <w:b/>
          <w:bCs/>
          <w:color w:val="000000"/>
          <w:sz w:val="28"/>
          <w:szCs w:val="28"/>
          <w:bdr w:val="none" w:sz="0" w:space="0" w:color="000000"/>
          <w:lang w:val="en-US"/>
        </w:rPr>
        <w:t>V</w:t>
      </w:r>
      <w:r>
        <w:rPr>
          <w:b/>
          <w:color w:val="000000"/>
          <w:sz w:val="28"/>
          <w:szCs w:val="28"/>
          <w:bdr w:val="none" w:sz="0" w:space="0" w:color="000000"/>
          <w:lang w:val="uk-UA"/>
        </w:rPr>
        <w:t>І.</w:t>
      </w:r>
      <w:proofErr w:type="gramEnd"/>
      <w:r>
        <w:rPr>
          <w:b/>
          <w:color w:val="000000"/>
          <w:sz w:val="28"/>
          <w:szCs w:val="28"/>
          <w:bdr w:val="none" w:sz="0" w:space="0" w:color="000000"/>
          <w:lang w:val="uk-UA"/>
        </w:rPr>
        <w:t xml:space="preserve"> ОЧІКУВАННІ РЕЗУЛЬТАТИ ПРОГРАМИ</w:t>
      </w:r>
    </w:p>
    <w:p w:rsidR="00CA5129" w:rsidRDefault="00CA5129" w:rsidP="00CA5129">
      <w:pPr>
        <w:keepNext/>
        <w:shd w:val="clear" w:color="auto" w:fill="FFFFFF"/>
        <w:spacing w:line="276" w:lineRule="auto"/>
        <w:ind w:left="1429"/>
        <w:jc w:val="both"/>
        <w:outlineLvl w:val="3"/>
        <w:rPr>
          <w:b/>
          <w:color w:val="000000"/>
          <w:sz w:val="28"/>
          <w:szCs w:val="28"/>
          <w:bdr w:val="none" w:sz="0" w:space="0" w:color="000000"/>
          <w:lang/>
        </w:rPr>
      </w:pPr>
    </w:p>
    <w:p w:rsidR="00CA5129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000000"/>
          <w:lang w:val="uk-UA"/>
        </w:rPr>
        <w:t>При виконанні Програми значно покращиться зовнішній вигляд населених пунктів, умови проживання мешканців громади, екологічний стан населених пунктів територіальної громади тощо.</w:t>
      </w:r>
    </w:p>
    <w:p w:rsidR="00CA5129" w:rsidRDefault="00CA5129" w:rsidP="00CA5129">
      <w:pPr>
        <w:shd w:val="clear" w:color="auto" w:fill="FFFFFF"/>
        <w:spacing w:line="276" w:lineRule="auto"/>
        <w:ind w:firstLine="709"/>
        <w:jc w:val="both"/>
        <w:textAlignment w:val="baseline"/>
      </w:pPr>
      <w:r>
        <w:rPr>
          <w:color w:val="000000"/>
          <w:sz w:val="28"/>
          <w:szCs w:val="28"/>
          <w:bdr w:val="none" w:sz="0" w:space="0" w:color="000000"/>
          <w:lang w:val="uk-UA"/>
        </w:rPr>
        <w:t>Виконання Програми дасть можливість забезпечити: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lastRenderedPageBreak/>
        <w:t>збереження</w:t>
      </w:r>
      <w:proofErr w:type="spellEnd"/>
      <w:r>
        <w:rPr>
          <w:sz w:val="28"/>
          <w:szCs w:val="28"/>
          <w:lang w:eastAsia="uk-UA"/>
        </w:rPr>
        <w:t xml:space="preserve"> стану </w:t>
      </w:r>
      <w:proofErr w:type="spellStart"/>
      <w:r>
        <w:rPr>
          <w:sz w:val="28"/>
          <w:szCs w:val="28"/>
          <w:lang w:eastAsia="uk-UA"/>
        </w:rPr>
        <w:t>об’єктів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користування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історико-культурного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іншого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призначення</w:t>
      </w:r>
      <w:proofErr w:type="spellEnd"/>
      <w:r>
        <w:rPr>
          <w:sz w:val="28"/>
          <w:szCs w:val="28"/>
          <w:lang w:eastAsia="uk-UA"/>
        </w:rPr>
        <w:t>;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покращення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екологічної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ситуації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пунктах,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ідтримуватиметься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санітарний</w:t>
      </w:r>
      <w:proofErr w:type="spellEnd"/>
      <w:r>
        <w:rPr>
          <w:sz w:val="28"/>
          <w:szCs w:val="28"/>
          <w:lang w:eastAsia="uk-UA"/>
        </w:rPr>
        <w:t xml:space="preserve"> стан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належному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рівні</w:t>
      </w:r>
      <w:proofErr w:type="spellEnd"/>
      <w:r>
        <w:rPr>
          <w:sz w:val="28"/>
          <w:szCs w:val="28"/>
          <w:lang w:eastAsia="uk-UA"/>
        </w:rPr>
        <w:t>;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поліпшення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сані</w:t>
      </w:r>
      <w:proofErr w:type="gramStart"/>
      <w:r>
        <w:rPr>
          <w:sz w:val="28"/>
          <w:szCs w:val="28"/>
          <w:lang w:eastAsia="uk-UA"/>
        </w:rPr>
        <w:t>тарного</w:t>
      </w:r>
      <w:proofErr w:type="spellEnd"/>
      <w:proofErr w:type="gramEnd"/>
      <w:r>
        <w:rPr>
          <w:sz w:val="28"/>
          <w:szCs w:val="28"/>
          <w:lang w:eastAsia="uk-UA"/>
        </w:rPr>
        <w:t xml:space="preserve"> стану </w:t>
      </w:r>
      <w:proofErr w:type="spellStart"/>
      <w:r>
        <w:rPr>
          <w:sz w:val="28"/>
          <w:szCs w:val="28"/>
          <w:lang w:eastAsia="uk-UA"/>
        </w:rPr>
        <w:t>навколишнього</w:t>
      </w:r>
      <w:proofErr w:type="spellEnd"/>
      <w:r>
        <w:rPr>
          <w:sz w:val="28"/>
          <w:szCs w:val="28"/>
          <w:lang w:eastAsia="uk-UA"/>
        </w:rPr>
        <w:t xml:space="preserve"> природного </w:t>
      </w:r>
      <w:proofErr w:type="spellStart"/>
      <w:r>
        <w:rPr>
          <w:sz w:val="28"/>
          <w:szCs w:val="28"/>
          <w:lang w:eastAsia="uk-UA"/>
        </w:rPr>
        <w:t>середовища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населених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пунктів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селищної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створення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кращих</w:t>
      </w:r>
      <w:proofErr w:type="spellEnd"/>
      <w:r>
        <w:rPr>
          <w:sz w:val="28"/>
          <w:szCs w:val="28"/>
          <w:lang w:eastAsia="uk-UA"/>
        </w:rPr>
        <w:t xml:space="preserve"> умов для </w:t>
      </w:r>
      <w:proofErr w:type="spellStart"/>
      <w:r>
        <w:rPr>
          <w:sz w:val="28"/>
          <w:szCs w:val="28"/>
          <w:lang w:eastAsia="uk-UA"/>
        </w:rPr>
        <w:t>життєдіяльності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мешканців</w:t>
      </w:r>
      <w:proofErr w:type="spellEnd"/>
      <w:r>
        <w:rPr>
          <w:sz w:val="28"/>
          <w:szCs w:val="28"/>
          <w:lang w:eastAsia="uk-UA"/>
        </w:rPr>
        <w:t>;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зменшення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шкідливого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впливу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побутових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відході</w:t>
      </w:r>
      <w:proofErr w:type="gramStart"/>
      <w:r>
        <w:rPr>
          <w:sz w:val="28"/>
          <w:szCs w:val="28"/>
          <w:lang w:eastAsia="uk-UA"/>
        </w:rPr>
        <w:t>в</w:t>
      </w:r>
      <w:proofErr w:type="spellEnd"/>
      <w:proofErr w:type="gram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навколишнє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природне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середовище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здоров’я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людини</w:t>
      </w:r>
      <w:proofErr w:type="spellEnd"/>
      <w:r>
        <w:rPr>
          <w:sz w:val="28"/>
          <w:szCs w:val="28"/>
          <w:lang w:eastAsia="uk-UA"/>
        </w:rPr>
        <w:t>;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ідвищення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ефективності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підприємств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благоустрою та </w:t>
      </w:r>
      <w:proofErr w:type="spellStart"/>
      <w:r>
        <w:rPr>
          <w:sz w:val="28"/>
          <w:szCs w:val="28"/>
          <w:lang w:eastAsia="uk-UA"/>
        </w:rPr>
        <w:t>санітарного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очищення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залучення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громадських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організацій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участі</w:t>
      </w:r>
      <w:proofErr w:type="spellEnd"/>
      <w:r>
        <w:rPr>
          <w:sz w:val="28"/>
          <w:szCs w:val="28"/>
          <w:lang w:eastAsia="uk-UA"/>
        </w:rPr>
        <w:t xml:space="preserve"> в заходах, </w:t>
      </w:r>
      <w:proofErr w:type="spellStart"/>
      <w:r>
        <w:rPr>
          <w:sz w:val="28"/>
          <w:szCs w:val="28"/>
          <w:lang w:eastAsia="uk-UA"/>
        </w:rPr>
        <w:t>передбачених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Програмою</w:t>
      </w:r>
      <w:proofErr w:type="spellEnd"/>
      <w:r>
        <w:rPr>
          <w:sz w:val="28"/>
          <w:szCs w:val="28"/>
          <w:lang w:eastAsia="uk-UA"/>
        </w:rPr>
        <w:t>;</w:t>
      </w:r>
    </w:p>
    <w:p w:rsidR="00CA5129" w:rsidRDefault="00CA5129" w:rsidP="00CA512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spellStart"/>
      <w:r>
        <w:rPr>
          <w:sz w:val="28"/>
          <w:szCs w:val="28"/>
          <w:lang w:eastAsia="uk-UA"/>
        </w:rPr>
        <w:t>формування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ефективних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договірних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відносин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між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усіма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суб’єктами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надання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>.</w:t>
      </w:r>
    </w:p>
    <w:p w:rsidR="00CA5129" w:rsidRDefault="00CA5129" w:rsidP="00CA5129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A5129" w:rsidRDefault="00CA5129" w:rsidP="00CA5129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A5129" w:rsidRDefault="00CA5129" w:rsidP="00CA5129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A5129" w:rsidRDefault="00CA5129" w:rsidP="00CA5129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Сільський  голова                                      Каміла КОТВІНСЬКА</w:t>
      </w:r>
    </w:p>
    <w:p w:rsidR="00CA5129" w:rsidRDefault="00CA5129" w:rsidP="00CA5129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Pr="00836552" w:rsidRDefault="00CA5129" w:rsidP="00CA5129">
      <w:pPr>
        <w:spacing w:line="276" w:lineRule="auto"/>
        <w:ind w:firstLine="709"/>
        <w:jc w:val="both"/>
        <w:rPr>
          <w:lang w:val="uk-UA"/>
        </w:rPr>
      </w:pPr>
    </w:p>
    <w:p w:rsidR="00CA5129" w:rsidRPr="00EE772A" w:rsidRDefault="00CA5129" w:rsidP="00CA5129">
      <w:pPr>
        <w:tabs>
          <w:tab w:val="center" w:pos="4819"/>
          <w:tab w:val="left" w:pos="8115"/>
        </w:tabs>
        <w:jc w:val="center"/>
        <w:rPr>
          <w:sz w:val="28"/>
          <w:szCs w:val="28"/>
        </w:rPr>
      </w:pPr>
      <w:r w:rsidRPr="00EE772A">
        <w:rPr>
          <w:sz w:val="28"/>
          <w:szCs w:val="28"/>
          <w:lang w:val="uk-UA"/>
        </w:rPr>
        <w:t xml:space="preserve">                                                                       Додаток                                                                         </w:t>
      </w:r>
    </w:p>
    <w:p w:rsidR="00CA5129" w:rsidRPr="00EE772A" w:rsidRDefault="00CA5129" w:rsidP="00CA5129">
      <w:pPr>
        <w:tabs>
          <w:tab w:val="center" w:pos="4819"/>
          <w:tab w:val="left" w:pos="8115"/>
        </w:tabs>
        <w:jc w:val="right"/>
        <w:rPr>
          <w:sz w:val="28"/>
          <w:szCs w:val="28"/>
          <w:lang w:val="uk-UA"/>
        </w:rPr>
      </w:pPr>
      <w:r w:rsidRPr="00EE772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EE772A">
        <w:rPr>
          <w:sz w:val="28"/>
          <w:szCs w:val="28"/>
          <w:lang w:val="uk-UA"/>
        </w:rPr>
        <w:t xml:space="preserve">  до  Програми  благоустрою населених</w:t>
      </w:r>
    </w:p>
    <w:p w:rsidR="00CA5129" w:rsidRPr="00EE772A" w:rsidRDefault="00CA5129" w:rsidP="00CA5129">
      <w:pPr>
        <w:tabs>
          <w:tab w:val="center" w:pos="4819"/>
          <w:tab w:val="left" w:pos="8115"/>
        </w:tabs>
        <w:jc w:val="center"/>
        <w:rPr>
          <w:sz w:val="28"/>
          <w:szCs w:val="28"/>
          <w:lang w:val="uk-UA"/>
        </w:rPr>
      </w:pPr>
      <w:r w:rsidRPr="00EE772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EE772A">
        <w:rPr>
          <w:sz w:val="28"/>
          <w:szCs w:val="28"/>
          <w:lang w:val="uk-UA"/>
        </w:rPr>
        <w:t xml:space="preserve">пунктів </w:t>
      </w:r>
      <w:proofErr w:type="spellStart"/>
      <w:r w:rsidRPr="00EE772A">
        <w:rPr>
          <w:sz w:val="28"/>
          <w:szCs w:val="28"/>
          <w:lang w:val="uk-UA"/>
        </w:rPr>
        <w:t>Вербської</w:t>
      </w:r>
      <w:proofErr w:type="spellEnd"/>
      <w:r w:rsidRPr="00EE772A">
        <w:rPr>
          <w:sz w:val="28"/>
          <w:szCs w:val="28"/>
          <w:lang w:val="uk-UA"/>
        </w:rPr>
        <w:t xml:space="preserve"> сільської ради</w:t>
      </w:r>
    </w:p>
    <w:p w:rsidR="00CA5129" w:rsidRPr="00EE772A" w:rsidRDefault="00CA5129" w:rsidP="00CA5129">
      <w:pPr>
        <w:tabs>
          <w:tab w:val="center" w:pos="4819"/>
          <w:tab w:val="left" w:pos="811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EE772A">
        <w:rPr>
          <w:sz w:val="28"/>
          <w:szCs w:val="28"/>
          <w:lang w:val="uk-UA"/>
        </w:rPr>
        <w:t>на 2025 рік</w:t>
      </w:r>
    </w:p>
    <w:p w:rsidR="00CA5129" w:rsidRDefault="00CA5129" w:rsidP="00CA5129">
      <w:pPr>
        <w:tabs>
          <w:tab w:val="center" w:pos="4819"/>
          <w:tab w:val="left" w:pos="8115"/>
        </w:tabs>
        <w:jc w:val="center"/>
        <w:rPr>
          <w:lang w:val="uk-UA"/>
        </w:rPr>
      </w:pPr>
    </w:p>
    <w:p w:rsidR="00CA5129" w:rsidRPr="00A34BE2" w:rsidRDefault="00CA5129" w:rsidP="00CA5129">
      <w:pPr>
        <w:tabs>
          <w:tab w:val="center" w:pos="4819"/>
          <w:tab w:val="left" w:pos="8115"/>
        </w:tabs>
        <w:jc w:val="center"/>
        <w:rPr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ФІНАНСОВЕ ЗАБЕЗПЕЧЕННЯ</w:t>
      </w:r>
    </w:p>
    <w:p w:rsidR="00CA5129" w:rsidRPr="00A34BE2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благоустрою населених пунктів </w:t>
      </w:r>
      <w:proofErr w:type="spellStart"/>
      <w:r>
        <w:rPr>
          <w:b/>
          <w:sz w:val="28"/>
          <w:szCs w:val="28"/>
          <w:lang w:val="uk-UA"/>
        </w:rPr>
        <w:t>Вербської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2025 рік</w:t>
      </w:r>
    </w:p>
    <w:p w:rsidR="00CA5129" w:rsidRPr="005D4CF1" w:rsidRDefault="00CA5129" w:rsidP="00CA5129">
      <w:pPr>
        <w:tabs>
          <w:tab w:val="center" w:pos="4819"/>
          <w:tab w:val="left" w:pos="8115"/>
        </w:tabs>
        <w:spacing w:line="276" w:lineRule="auto"/>
        <w:jc w:val="center"/>
        <w:rPr>
          <w:lang w:val="uk-UA"/>
        </w:rPr>
      </w:pPr>
    </w:p>
    <w:tbl>
      <w:tblPr>
        <w:tblW w:w="15027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1"/>
        <w:gridCol w:w="1276"/>
        <w:gridCol w:w="1276"/>
        <w:gridCol w:w="2126"/>
        <w:gridCol w:w="1559"/>
        <w:gridCol w:w="3120"/>
        <w:gridCol w:w="1700"/>
      </w:tblGrid>
      <w:tr w:rsidR="00CA5129" w:rsidTr="00C97CF6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023D6A"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9" w:rsidRPr="00023D6A" w:rsidRDefault="00CA5129" w:rsidP="00C97CF6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Default="00CA5129" w:rsidP="00C97CF6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, </w:t>
            </w:r>
          </w:p>
          <w:p w:rsidR="00CA5129" w:rsidRPr="005C2CA7" w:rsidRDefault="00CA5129" w:rsidP="00C97CF6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Default="00CA5129" w:rsidP="00C97CF6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:rsidR="00CA5129" w:rsidRDefault="00CA5129" w:rsidP="00C97CF6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:rsidR="00CA5129" w:rsidRPr="00023D6A" w:rsidRDefault="00CA5129" w:rsidP="00C97CF6">
            <w:pPr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-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дальн</w:t>
            </w: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</w:t>
            </w:r>
            <w:proofErr w:type="spellEnd"/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викона</w:t>
            </w: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вці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A5129" w:rsidRDefault="00CA5129" w:rsidP="00C97CF6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A5129" w:rsidTr="00C97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39736D" w:rsidRDefault="00CA5129" w:rsidP="00C97CF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39736D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textAlignment w:val="baseline"/>
              <w:rPr>
                <w:sz w:val="24"/>
                <w:szCs w:val="24"/>
              </w:rPr>
            </w:pPr>
            <w:r w:rsidRPr="00023D6A">
              <w:rPr>
                <w:sz w:val="24"/>
                <w:szCs w:val="24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023D6A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023D6A">
              <w:rPr>
                <w:sz w:val="24"/>
                <w:szCs w:val="24"/>
                <w:lang w:val="uk-UA"/>
              </w:rPr>
              <w:t xml:space="preserve"> сільської </w:t>
            </w: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9" w:rsidRPr="00023D6A" w:rsidRDefault="00CA5129" w:rsidP="00C97CF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Протягом 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2F667E" w:rsidRDefault="00CA5129" w:rsidP="00C97CF6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Default="00CA5129" w:rsidP="00C97CF6">
            <w:pPr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</w:p>
          <w:p w:rsidR="00CA5129" w:rsidRPr="00023D6A" w:rsidRDefault="00CA5129" w:rsidP="00C97CF6">
            <w:pPr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Виконавчий комітет сільської ради</w:t>
            </w:r>
          </w:p>
          <w:p w:rsidR="00CA5129" w:rsidRPr="00023D6A" w:rsidRDefault="00CA5129" w:rsidP="00C97CF6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A5129" w:rsidRDefault="00CA5129" w:rsidP="00C97CF6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CA5129" w:rsidTr="00C97CF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39736D" w:rsidRDefault="00CA5129" w:rsidP="00C97CF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>Утримання  доріг</w:t>
            </w:r>
            <w:r>
              <w:rPr>
                <w:sz w:val="24"/>
                <w:szCs w:val="24"/>
                <w:lang w:val="uk-UA" w:eastAsia="en-US"/>
              </w:rPr>
              <w:t xml:space="preserve"> та вулиць населених пунктів 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в зимовий період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23D6A">
              <w:rPr>
                <w:sz w:val="24"/>
                <w:szCs w:val="24"/>
                <w:lang w:val="uk-UA" w:eastAsia="en-US"/>
              </w:rPr>
              <w:t>(</w:t>
            </w:r>
            <w:r>
              <w:rPr>
                <w:sz w:val="24"/>
                <w:szCs w:val="24"/>
                <w:lang w:val="uk-UA" w:eastAsia="en-US"/>
              </w:rPr>
              <w:t xml:space="preserve">послуги механізовано очищення 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Осінньо-зимовий періоду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2F667E" w:rsidRDefault="00CA5129" w:rsidP="00C97CF6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Default="00CA5129" w:rsidP="00C97CF6">
            <w:pPr>
              <w:tabs>
                <w:tab w:val="left" w:pos="1103"/>
              </w:tabs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</w:p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Виконавчий комітет сільської ради</w:t>
            </w:r>
          </w:p>
          <w:p w:rsidR="00CA5129" w:rsidRPr="00023D6A" w:rsidRDefault="00CA5129" w:rsidP="00C97CF6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</w:p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A5129" w:rsidRDefault="00CA5129" w:rsidP="00C97CF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A5129" w:rsidTr="00C97CF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39736D" w:rsidRDefault="00CA5129" w:rsidP="00C97CF6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Default="00CA5129" w:rsidP="00C97CF6">
            <w:pPr>
              <w:rPr>
                <w:sz w:val="24"/>
                <w:szCs w:val="24"/>
                <w:lang w:val="uk-UA" w:eastAsia="en-US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023D6A"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 w:rsidRPr="00023D6A">
              <w:rPr>
                <w:sz w:val="24"/>
                <w:szCs w:val="24"/>
                <w:lang w:val="uk-UA" w:eastAsia="en-US"/>
              </w:rPr>
              <w:t xml:space="preserve"> та вивезення ТПВ  </w:t>
            </w:r>
            <w:r>
              <w:rPr>
                <w:sz w:val="24"/>
                <w:szCs w:val="24"/>
                <w:lang w:val="uk-UA" w:eastAsia="en-US"/>
              </w:rPr>
              <w:t xml:space="preserve">в </w:t>
            </w:r>
          </w:p>
          <w:p w:rsidR="00CA5129" w:rsidRPr="00023D6A" w:rsidRDefault="00CA5129" w:rsidP="00C9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Протягом   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2F667E" w:rsidRDefault="00CA5129" w:rsidP="00C97CF6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Виконавчий комітет сільської ради</w:t>
            </w:r>
          </w:p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A5129" w:rsidRDefault="00CA5129" w:rsidP="00C97CF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A5129" w:rsidTr="00C97CF6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39736D" w:rsidRDefault="00CA5129" w:rsidP="00C97CF6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Погашення кредиторської заборгованості по поточному ремонту тротуару в с. Верба по вулиці Грушевського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29" w:rsidRDefault="00CA5129" w:rsidP="00C97CF6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Протягом   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2F667E" w:rsidRDefault="00CA5129" w:rsidP="00C97CF6">
            <w:pPr>
              <w:tabs>
                <w:tab w:val="left" w:pos="1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A5129" w:rsidRPr="00023D6A" w:rsidRDefault="00CA5129" w:rsidP="00C97CF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Виконавчий комітет сільської ради</w:t>
            </w:r>
          </w:p>
          <w:p w:rsidR="00CA5129" w:rsidRPr="00023D6A" w:rsidRDefault="00CA5129" w:rsidP="00C97CF6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A5129" w:rsidRDefault="00CA5129" w:rsidP="00C97CF6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CA5129" w:rsidTr="00C97CF6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129" w:rsidRPr="00026045" w:rsidRDefault="00CA5129" w:rsidP="00C97CF6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У</w:t>
            </w:r>
            <w:r w:rsidRPr="00026045"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129" w:rsidRPr="00026045" w:rsidRDefault="00CA5129" w:rsidP="00C97CF6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328</w:t>
            </w:r>
            <w:r w:rsidRPr="00026045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129" w:rsidRDefault="00CA5129" w:rsidP="00C97CF6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129" w:rsidRDefault="00CA5129" w:rsidP="00C97CF6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29" w:rsidRDefault="00CA5129" w:rsidP="00C97CF6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Сільський бюджет</w:t>
            </w:r>
          </w:p>
        </w:tc>
      </w:tr>
    </w:tbl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CA5129" w:rsidRDefault="00CA5129" w:rsidP="00CA512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F363D0" w:rsidRDefault="00F363D0"/>
    <w:sectPr w:rsidR="00F363D0">
      <w:pgSz w:w="11906" w:h="16838"/>
      <w:pgMar w:top="907" w:right="991" w:bottom="709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5"/>
    <w:multiLevelType w:val="multilevel"/>
    <w:tmpl w:val="A6F48B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1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5129"/>
    <w:rsid w:val="00135B15"/>
    <w:rsid w:val="00197256"/>
    <w:rsid w:val="00281A9B"/>
    <w:rsid w:val="00423FA0"/>
    <w:rsid w:val="0048515B"/>
    <w:rsid w:val="00A6330E"/>
    <w:rsid w:val="00B83FB8"/>
    <w:rsid w:val="00CA5129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129"/>
    <w:pPr>
      <w:ind w:right="5146"/>
    </w:pPr>
    <w:rPr>
      <w:rFonts w:eastAsia="Calibri"/>
      <w:lang/>
    </w:rPr>
  </w:style>
  <w:style w:type="character" w:customStyle="1" w:styleId="a4">
    <w:name w:val="Основной текст Знак"/>
    <w:basedOn w:val="a0"/>
    <w:link w:val="a3"/>
    <w:rsid w:val="00CA512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CA5129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5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2025-01-13T07:41:00Z</dcterms:created>
  <dcterms:modified xsi:type="dcterms:W3CDTF">2025-01-13T07:41:00Z</dcterms:modified>
</cp:coreProperties>
</file>