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32" w:rsidRDefault="00F93632" w:rsidP="00F93632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F93632" w:rsidRDefault="00F93632" w:rsidP="00F936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93632" w:rsidRDefault="00F93632" w:rsidP="00F936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8975" cy="926465"/>
            <wp:effectExtent l="19050" t="0" r="0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93632" w:rsidRDefault="00F93632" w:rsidP="00F9363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93632" w:rsidRDefault="00F93632" w:rsidP="00F9363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93632" w:rsidRDefault="00F93632" w:rsidP="00F936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F93632" w:rsidRDefault="00F93632" w:rsidP="00F9363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93632" w:rsidRDefault="00F93632" w:rsidP="00F9363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93632" w:rsidRDefault="00F93632" w:rsidP="00F93632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93632" w:rsidTr="00F93632">
        <w:tc>
          <w:tcPr>
            <w:tcW w:w="5070" w:type="dxa"/>
          </w:tcPr>
          <w:p w:rsidR="00F93632" w:rsidRDefault="00F93632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бюджету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територіальної громади на 2026 рік</w:t>
            </w:r>
          </w:p>
          <w:p w:rsidR="00F93632" w:rsidRDefault="00F93632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93632" w:rsidRDefault="00F93632">
            <w:pPr>
              <w:keepNext/>
              <w:widowControl w:val="0"/>
              <w:spacing w:line="276" w:lineRule="auto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F93632" w:rsidRDefault="00F93632">
            <w:pPr>
              <w:spacing w:line="276" w:lineRule="auto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(код бюджету)</w:t>
            </w:r>
          </w:p>
        </w:tc>
      </w:tr>
    </w:tbl>
    <w:p w:rsidR="00F93632" w:rsidRDefault="00F93632" w:rsidP="00F93632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Arial" w:hAnsi="Arial"/>
          <w:color w:val="000000"/>
          <w:lang w:val="uk-UA" w:eastAsia="ar-SA"/>
        </w:rPr>
        <w:t xml:space="preserve">               </w:t>
      </w:r>
    </w:p>
    <w:p w:rsidR="00F93632" w:rsidRDefault="00F93632" w:rsidP="00F9363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 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 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»,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норм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VІ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обороноздатності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оборонного-промислового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12.06.2026 року № 3728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2026 року № 2796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», 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F93632" w:rsidRDefault="00F93632" w:rsidP="00F93632">
      <w:pPr>
        <w:spacing w:line="276" w:lineRule="auto"/>
        <w:ind w:firstLine="567"/>
        <w:jc w:val="both"/>
      </w:pPr>
    </w:p>
    <w:p w:rsidR="00F93632" w:rsidRDefault="00F93632" w:rsidP="00F9363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Внести зміни до рішення сесії від 23.12.2025 року № 1516 «Про бюджет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на 2026 рік», зі змінами, внесеними рішеннями  «Про внесення змін до бюджету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на 2026 рік» від 10.02.2026 року  № 1536, від 17.03.2026 року № 1566, від 21.04.2026 року № 1585, від 02.06.2026 року № 1600, а саме:</w:t>
      </w:r>
    </w:p>
    <w:p w:rsidR="00F93632" w:rsidRDefault="00F93632" w:rsidP="00F93632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 1 795 238,00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суму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912 022,00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57 500,00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F93632" w:rsidRDefault="00F93632" w:rsidP="00F93632">
      <w:pPr>
        <w:pStyle w:val="a5"/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на придбання матеріалів та оплату послуг з відновлення пірсу для занять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учнів відділення веслування на байдарках і каное с. </w:t>
      </w:r>
      <w:proofErr w:type="spellStart"/>
      <w:r>
        <w:rPr>
          <w:iCs/>
          <w:sz w:val="28"/>
          <w:szCs w:val="28"/>
        </w:rPr>
        <w:t>Іваннє</w:t>
      </w:r>
      <w:proofErr w:type="spellEnd"/>
      <w:r>
        <w:rPr>
          <w:iCs/>
          <w:sz w:val="28"/>
          <w:szCs w:val="28"/>
        </w:rPr>
        <w:t xml:space="preserve"> для </w:t>
      </w:r>
      <w:proofErr w:type="spellStart"/>
      <w:r>
        <w:rPr>
          <w:iCs/>
          <w:sz w:val="28"/>
          <w:szCs w:val="28"/>
        </w:rPr>
        <w:t>КЗ</w:t>
      </w:r>
      <w:proofErr w:type="spellEnd"/>
      <w:r>
        <w:rPr>
          <w:iCs/>
          <w:sz w:val="28"/>
          <w:szCs w:val="28"/>
        </w:rPr>
        <w:t xml:space="preserve"> «Вербська ДЮСШ» в сумі </w:t>
      </w:r>
      <w:r>
        <w:rPr>
          <w:sz w:val="28"/>
          <w:szCs w:val="28"/>
        </w:rPr>
        <w:t xml:space="preserve">57 500,00 гривень;  </w:t>
      </w:r>
    </w:p>
    <w:p w:rsidR="00F93632" w:rsidRDefault="00F93632" w:rsidP="00F93632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бюджету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 сільської територіальної громади 854 522,00 гривень з них: </w:t>
      </w:r>
    </w:p>
    <w:p w:rsidR="00F93632" w:rsidRDefault="00F93632" w:rsidP="00F93632">
      <w:pPr>
        <w:pStyle w:val="a5"/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утримання в відділенні стаціонарного догляду для постійного або тимчасового проживання с. Верба одиноких громадян похилого віку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сільської ради в сумі  854 522,00 гривень;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2026 року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883 216,00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F93632" w:rsidRDefault="00F93632" w:rsidP="00F93632">
      <w:pPr>
        <w:tabs>
          <w:tab w:val="left" w:pos="3420"/>
        </w:tabs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кодами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1 795 238 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3): 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суму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912 022,00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Привільненської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57 500,00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 </w:t>
      </w:r>
    </w:p>
    <w:p w:rsidR="00F93632" w:rsidRDefault="00F93632" w:rsidP="00F93632">
      <w:pPr>
        <w:pStyle w:val="a5"/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на придбання матеріалів та оплату послуг з відновлення пірсу для занять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учнів відділення веслування на байдарках і каное с. </w:t>
      </w:r>
      <w:proofErr w:type="spellStart"/>
      <w:r>
        <w:rPr>
          <w:iCs/>
          <w:sz w:val="28"/>
          <w:szCs w:val="28"/>
        </w:rPr>
        <w:t>Іваннє</w:t>
      </w:r>
      <w:proofErr w:type="spellEnd"/>
      <w:r>
        <w:rPr>
          <w:iCs/>
          <w:sz w:val="28"/>
          <w:szCs w:val="28"/>
        </w:rPr>
        <w:t xml:space="preserve"> для </w:t>
      </w:r>
      <w:proofErr w:type="spellStart"/>
      <w:r>
        <w:rPr>
          <w:iCs/>
          <w:sz w:val="28"/>
          <w:szCs w:val="28"/>
        </w:rPr>
        <w:t>КЗ</w:t>
      </w:r>
      <w:proofErr w:type="spellEnd"/>
      <w:r>
        <w:rPr>
          <w:iCs/>
          <w:sz w:val="28"/>
          <w:szCs w:val="28"/>
        </w:rPr>
        <w:t xml:space="preserve"> «Вербська ДЮСШ» в сумі </w:t>
      </w:r>
      <w:r>
        <w:rPr>
          <w:sz w:val="28"/>
          <w:szCs w:val="28"/>
        </w:rPr>
        <w:t xml:space="preserve">57 500,00 гривень;  </w:t>
      </w:r>
    </w:p>
    <w:p w:rsidR="00F93632" w:rsidRDefault="00F93632" w:rsidP="00F93632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бюджету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 сільської територіальної громади 854 522,00 гривень з них: </w:t>
      </w:r>
    </w:p>
    <w:p w:rsidR="00F93632" w:rsidRDefault="00F93632" w:rsidP="00F93632">
      <w:pPr>
        <w:pStyle w:val="a5"/>
        <w:numPr>
          <w:ilvl w:val="0"/>
          <w:numId w:val="4"/>
        </w:numPr>
        <w:suppressAutoHyphens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утримання в відділенні стаціонарного догляду для постійного або тимчасового проживання с. Верба одиноких громадян похилого віку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сільської радив сумі  854 522,00 гривень;</w:t>
      </w:r>
    </w:p>
    <w:p w:rsidR="00F93632" w:rsidRDefault="00F93632" w:rsidP="00F9363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2026 року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883 216,00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F93632" w:rsidRDefault="00F93632" w:rsidP="00F9363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за </w:t>
      </w:r>
      <w:proofErr w:type="spellStart"/>
      <w:r>
        <w:rPr>
          <w:sz w:val="28"/>
          <w:szCs w:val="28"/>
        </w:rPr>
        <w:t>бюджетними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економічною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3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F93632" w:rsidRDefault="00F93632" w:rsidP="00F9363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5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F93632" w:rsidRDefault="00F93632" w:rsidP="00F9363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у 2026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.</w:t>
      </w:r>
    </w:p>
    <w:p w:rsidR="00F93632" w:rsidRDefault="00F93632" w:rsidP="00F9363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64 632 013,00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F93632" w:rsidRDefault="00F93632" w:rsidP="00F93632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66 416 313,00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F93632" w:rsidRDefault="00F93632" w:rsidP="00F93632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Додатки</w:t>
      </w:r>
      <w:proofErr w:type="spellEnd"/>
      <w:r>
        <w:rPr>
          <w:sz w:val="28"/>
          <w:szCs w:val="28"/>
        </w:rPr>
        <w:t xml:space="preserve"> 1, 3, 5,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>.</w:t>
      </w:r>
    </w:p>
    <w:p w:rsidR="00F93632" w:rsidRDefault="00F93632" w:rsidP="00F9363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10.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F93632" w:rsidRDefault="00F93632" w:rsidP="00F93632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93632" w:rsidRDefault="00F93632" w:rsidP="00F93632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93632" w:rsidRDefault="00F93632" w:rsidP="00F93632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93632" w:rsidRDefault="00F93632" w:rsidP="00F93632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1047" w:rsidRPr="00F93632" w:rsidRDefault="00F93632" w:rsidP="00F93632"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AF1047" w:rsidRPr="00F93632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2947"/>
    <w:multiLevelType w:val="hybridMultilevel"/>
    <w:tmpl w:val="0A12B7DA"/>
    <w:lvl w:ilvl="0" w:tplc="F704E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1CAE"/>
    <w:rsid w:val="00135B15"/>
    <w:rsid w:val="00197256"/>
    <w:rsid w:val="00281A9B"/>
    <w:rsid w:val="00423FA0"/>
    <w:rsid w:val="004552A5"/>
    <w:rsid w:val="00471A53"/>
    <w:rsid w:val="006F1CAE"/>
    <w:rsid w:val="00A6330E"/>
    <w:rsid w:val="00AF1047"/>
    <w:rsid w:val="00B83FB8"/>
    <w:rsid w:val="00DB68F2"/>
    <w:rsid w:val="00EA4F98"/>
    <w:rsid w:val="00F363D0"/>
    <w:rsid w:val="00F9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1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F1CA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F1CA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F1CA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uiPriority w:val="99"/>
    <w:qFormat/>
    <w:rsid w:val="006F1CA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F1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CA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9">
    <w:name w:val="Другое_"/>
    <w:basedOn w:val="a0"/>
    <w:link w:val="aa"/>
    <w:locked/>
    <w:rsid w:val="00AF1047"/>
    <w:rPr>
      <w:rFonts w:ascii="Times New Roman" w:eastAsia="Times New Roman" w:hAnsi="Times New Roman" w:cs="Times New Roman"/>
      <w:b/>
      <w:bCs/>
    </w:rPr>
  </w:style>
  <w:style w:type="paragraph" w:customStyle="1" w:styleId="aa">
    <w:name w:val="Другое"/>
    <w:basedOn w:val="a"/>
    <w:link w:val="a9"/>
    <w:qFormat/>
    <w:rsid w:val="00AF1047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table" w:styleId="ab">
    <w:name w:val="Table Grid"/>
    <w:basedOn w:val="a1"/>
    <w:uiPriority w:val="39"/>
    <w:rsid w:val="0045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2026-07-09T13:48:00Z</dcterms:created>
  <dcterms:modified xsi:type="dcterms:W3CDTF">2026-07-09T13:48:00Z</dcterms:modified>
</cp:coreProperties>
</file>