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1357E3" w:rsidRPr="001B66FB" w:rsidRDefault="001357E3" w:rsidP="001357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357E3" w:rsidRPr="009C2F49" w:rsidRDefault="001357E3" w:rsidP="001357E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357E3" w:rsidRPr="001B66FB" w:rsidRDefault="001357E3" w:rsidP="001357E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357E3" w:rsidRPr="001B66FB" w:rsidRDefault="001357E3" w:rsidP="001357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357E3" w:rsidRPr="00CD500E" w:rsidRDefault="001357E3" w:rsidP="001357E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357E3" w:rsidRPr="00287718" w:rsidRDefault="001357E3" w:rsidP="001357E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357E3" w:rsidRPr="00D3434A" w:rsidRDefault="001357E3" w:rsidP="001357E3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357E3" w:rsidRPr="00E76161" w:rsidTr="00F72A3F">
        <w:tc>
          <w:tcPr>
            <w:tcW w:w="5070" w:type="dxa"/>
          </w:tcPr>
          <w:p w:rsidR="001357E3" w:rsidRPr="00EE4A31" w:rsidRDefault="001357E3" w:rsidP="00F72A3F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</w:t>
            </w:r>
            <w:r w:rsidRPr="00BA658B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внесення змін до структури та штатного розпису </w:t>
            </w:r>
            <w:proofErr w:type="spellStart"/>
            <w:r w:rsidRPr="00BA658B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Вербської</w:t>
            </w:r>
            <w:proofErr w:type="spellEnd"/>
            <w:r w:rsidRPr="00BA658B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сільської ради на 2026 рік</w:t>
            </w:r>
          </w:p>
        </w:tc>
      </w:tr>
    </w:tbl>
    <w:p w:rsidR="001357E3" w:rsidRDefault="001357E3" w:rsidP="001357E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1357E3" w:rsidRDefault="001357E3" w:rsidP="001357E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 w:rsidRPr="00B82C39"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</w:t>
      </w:r>
      <w:r w:rsidRPr="00B82C39">
        <w:rPr>
          <w:sz w:val="28"/>
          <w:szCs w:val="28"/>
        </w:rPr>
        <w:t xml:space="preserve"> 26 Закону </w:t>
      </w:r>
      <w:proofErr w:type="spellStart"/>
      <w:r w:rsidRPr="00B82C39">
        <w:rPr>
          <w:sz w:val="28"/>
          <w:szCs w:val="28"/>
        </w:rPr>
        <w:t>України</w:t>
      </w:r>
      <w:proofErr w:type="spellEnd"/>
      <w:r w:rsidRPr="00B82C39">
        <w:rPr>
          <w:sz w:val="28"/>
          <w:szCs w:val="28"/>
        </w:rPr>
        <w:t xml:space="preserve"> «Про </w:t>
      </w:r>
      <w:proofErr w:type="spellStart"/>
      <w:r w:rsidRPr="00B82C39">
        <w:rPr>
          <w:sz w:val="28"/>
          <w:szCs w:val="28"/>
        </w:rPr>
        <w:t>місцеве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самоврядування</w:t>
      </w:r>
      <w:proofErr w:type="spellEnd"/>
      <w:r w:rsidRPr="00B82C39">
        <w:rPr>
          <w:sz w:val="28"/>
          <w:szCs w:val="28"/>
        </w:rPr>
        <w:t xml:space="preserve"> в </w:t>
      </w:r>
      <w:proofErr w:type="spellStart"/>
      <w:r w:rsidRPr="00B82C39">
        <w:rPr>
          <w:sz w:val="28"/>
          <w:szCs w:val="28"/>
        </w:rPr>
        <w:t>Україні</w:t>
      </w:r>
      <w:proofErr w:type="spellEnd"/>
      <w:r w:rsidRPr="00B82C39">
        <w:rPr>
          <w:sz w:val="28"/>
          <w:szCs w:val="28"/>
        </w:rPr>
        <w:t>»,</w:t>
      </w:r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статтею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21 Закону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України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«Про службу в органах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місцевого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самоврядування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>»,</w:t>
      </w:r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постановою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Кабінету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Міні</w:t>
      </w:r>
      <w:proofErr w:type="gramStart"/>
      <w:r w:rsidRPr="00B82C39">
        <w:rPr>
          <w:sz w:val="28"/>
          <w:szCs w:val="28"/>
        </w:rPr>
        <w:t>стр</w:t>
      </w:r>
      <w:proofErr w:type="gramEnd"/>
      <w:r w:rsidRPr="00B82C39">
        <w:rPr>
          <w:sz w:val="28"/>
          <w:szCs w:val="28"/>
        </w:rPr>
        <w:t>ів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України</w:t>
      </w:r>
      <w:proofErr w:type="spellEnd"/>
      <w:r w:rsidRPr="00B82C39">
        <w:rPr>
          <w:sz w:val="28"/>
          <w:szCs w:val="28"/>
        </w:rPr>
        <w:t xml:space="preserve"> №268 </w:t>
      </w:r>
      <w:proofErr w:type="spellStart"/>
      <w:r w:rsidRPr="00B82C39">
        <w:rPr>
          <w:sz w:val="28"/>
          <w:szCs w:val="28"/>
        </w:rPr>
        <w:t>від</w:t>
      </w:r>
      <w:proofErr w:type="spellEnd"/>
      <w:r w:rsidRPr="00B82C39">
        <w:rPr>
          <w:sz w:val="28"/>
          <w:szCs w:val="28"/>
        </w:rPr>
        <w:t xml:space="preserve"> 09.03.2006 року «Про </w:t>
      </w:r>
      <w:proofErr w:type="spellStart"/>
      <w:r w:rsidRPr="00B82C39">
        <w:rPr>
          <w:sz w:val="28"/>
          <w:szCs w:val="28"/>
        </w:rPr>
        <w:t>упорядкування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структури</w:t>
      </w:r>
      <w:proofErr w:type="spellEnd"/>
      <w:r w:rsidRPr="00B82C39">
        <w:rPr>
          <w:sz w:val="28"/>
          <w:szCs w:val="28"/>
        </w:rPr>
        <w:t xml:space="preserve"> та умов оплати </w:t>
      </w:r>
      <w:proofErr w:type="spellStart"/>
      <w:r w:rsidRPr="00B82C39">
        <w:rPr>
          <w:sz w:val="28"/>
          <w:szCs w:val="28"/>
        </w:rPr>
        <w:t>праці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працівників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апарату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органів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виконавчої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влади</w:t>
      </w:r>
      <w:proofErr w:type="spellEnd"/>
      <w:r w:rsidRPr="00B82C39">
        <w:rPr>
          <w:sz w:val="28"/>
          <w:szCs w:val="28"/>
        </w:rPr>
        <w:t xml:space="preserve">, </w:t>
      </w:r>
      <w:proofErr w:type="spellStart"/>
      <w:r w:rsidRPr="00B82C39">
        <w:rPr>
          <w:sz w:val="28"/>
          <w:szCs w:val="28"/>
        </w:rPr>
        <w:t>органів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прокуратури</w:t>
      </w:r>
      <w:proofErr w:type="spellEnd"/>
      <w:r w:rsidRPr="00B82C39">
        <w:rPr>
          <w:sz w:val="28"/>
          <w:szCs w:val="28"/>
        </w:rPr>
        <w:t xml:space="preserve">, </w:t>
      </w:r>
      <w:proofErr w:type="spellStart"/>
      <w:r w:rsidRPr="00B82C39">
        <w:rPr>
          <w:sz w:val="28"/>
          <w:szCs w:val="28"/>
        </w:rPr>
        <w:t>судів</w:t>
      </w:r>
      <w:proofErr w:type="spellEnd"/>
      <w:r w:rsidRPr="00B82C39">
        <w:rPr>
          <w:sz w:val="28"/>
          <w:szCs w:val="28"/>
        </w:rPr>
        <w:t xml:space="preserve"> та </w:t>
      </w:r>
      <w:proofErr w:type="spellStart"/>
      <w:r w:rsidRPr="00B82C39">
        <w:rPr>
          <w:sz w:val="28"/>
          <w:szCs w:val="28"/>
        </w:rPr>
        <w:t>і</w:t>
      </w:r>
      <w:proofErr w:type="gramStart"/>
      <w:r w:rsidRPr="00B82C39">
        <w:rPr>
          <w:sz w:val="28"/>
          <w:szCs w:val="28"/>
        </w:rPr>
        <w:t>нших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органів</w:t>
      </w:r>
      <w:proofErr w:type="spellEnd"/>
      <w:r w:rsidRPr="00B82C39">
        <w:rPr>
          <w:sz w:val="28"/>
          <w:szCs w:val="28"/>
        </w:rPr>
        <w:t xml:space="preserve">» </w:t>
      </w:r>
      <w:proofErr w:type="spellStart"/>
      <w:r w:rsidRPr="00B82C39">
        <w:rPr>
          <w:sz w:val="28"/>
          <w:szCs w:val="28"/>
        </w:rPr>
        <w:t>зі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змінами</w:t>
      </w:r>
      <w:proofErr w:type="spellEnd"/>
      <w:r w:rsidRPr="00B82C39">
        <w:rPr>
          <w:sz w:val="28"/>
          <w:szCs w:val="28"/>
        </w:rPr>
        <w:t xml:space="preserve"> та </w:t>
      </w:r>
      <w:proofErr w:type="spellStart"/>
      <w:r w:rsidRPr="00B82C39">
        <w:rPr>
          <w:sz w:val="28"/>
          <w:szCs w:val="28"/>
        </w:rPr>
        <w:t>доповненнями</w:t>
      </w:r>
      <w:proofErr w:type="spellEnd"/>
      <w:r w:rsidRPr="00B82C39">
        <w:rPr>
          <w:sz w:val="28"/>
          <w:szCs w:val="28"/>
        </w:rPr>
        <w:t>,</w:t>
      </w:r>
      <w:r w:rsidRPr="00B82C39">
        <w:rPr>
          <w:rFonts w:eastAsia="Arial Unicode MS"/>
          <w:color w:val="000000"/>
          <w:sz w:val="28"/>
          <w:szCs w:val="28"/>
        </w:rPr>
        <w:t xml:space="preserve"> Наказом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Міністерства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праці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України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від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02.10.1996 року №77 «Про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умови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оплати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праці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робітників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зайнятих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обслуговуванням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органів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виконавчої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влади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місцевого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самоврядування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та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їх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виконавчих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органів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органів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прокуратури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,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суддів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та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інших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органів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>» (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зі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змінами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>)</w:t>
      </w:r>
      <w:r w:rsidRPr="00B82C39">
        <w:rPr>
          <w:sz w:val="28"/>
          <w:szCs w:val="28"/>
        </w:rPr>
        <w:t xml:space="preserve"> </w:t>
      </w:r>
      <w:r w:rsidRPr="00B82C39">
        <w:rPr>
          <w:rFonts w:eastAsia="Arial Unicode MS"/>
          <w:color w:val="000000"/>
          <w:sz w:val="28"/>
          <w:szCs w:val="28"/>
        </w:rPr>
        <w:t xml:space="preserve">за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погодженням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з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постійною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rFonts w:eastAsia="Arial Unicode MS"/>
          <w:color w:val="000000"/>
          <w:sz w:val="28"/>
          <w:szCs w:val="28"/>
        </w:rPr>
        <w:t>коміс</w:t>
      </w:r>
      <w:proofErr w:type="gramEnd"/>
      <w:r w:rsidRPr="00B82C39">
        <w:rPr>
          <w:rFonts w:eastAsia="Arial Unicode MS"/>
          <w:color w:val="000000"/>
          <w:sz w:val="28"/>
          <w:szCs w:val="28"/>
        </w:rPr>
        <w:t>ією</w:t>
      </w:r>
      <w:proofErr w:type="spellEnd"/>
      <w:r w:rsidRPr="00B82C39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Вербської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сільської</w:t>
      </w:r>
      <w:proofErr w:type="spellEnd"/>
      <w:r w:rsidRPr="00B82C39">
        <w:rPr>
          <w:sz w:val="28"/>
          <w:szCs w:val="28"/>
        </w:rPr>
        <w:t xml:space="preserve"> ради </w:t>
      </w:r>
      <w:proofErr w:type="spellStart"/>
      <w:r w:rsidRPr="00B82C39">
        <w:rPr>
          <w:sz w:val="28"/>
          <w:szCs w:val="28"/>
        </w:rPr>
        <w:t>з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sz w:val="28"/>
          <w:szCs w:val="28"/>
        </w:rPr>
        <w:t>питань</w:t>
      </w:r>
      <w:proofErr w:type="spellEnd"/>
      <w:r w:rsidRPr="00B82C39">
        <w:rPr>
          <w:sz w:val="28"/>
          <w:szCs w:val="28"/>
        </w:rPr>
        <w:t xml:space="preserve"> </w:t>
      </w:r>
      <w:proofErr w:type="spellStart"/>
      <w:r w:rsidRPr="00B82C39">
        <w:rPr>
          <w:color w:val="000000" w:themeColor="text1"/>
          <w:sz w:val="28"/>
          <w:szCs w:val="28"/>
        </w:rPr>
        <w:t>фінансів</w:t>
      </w:r>
      <w:proofErr w:type="spellEnd"/>
      <w:r w:rsidRPr="00B82C39">
        <w:rPr>
          <w:color w:val="000000" w:themeColor="text1"/>
          <w:sz w:val="28"/>
          <w:szCs w:val="28"/>
        </w:rPr>
        <w:t xml:space="preserve">, бюджету, </w:t>
      </w:r>
      <w:proofErr w:type="spellStart"/>
      <w:r w:rsidRPr="00B82C39">
        <w:rPr>
          <w:color w:val="000000" w:themeColor="text1"/>
          <w:sz w:val="28"/>
          <w:szCs w:val="28"/>
        </w:rPr>
        <w:t>планування</w:t>
      </w:r>
      <w:proofErr w:type="spellEnd"/>
      <w:r w:rsidRPr="00B82C3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2C39">
        <w:rPr>
          <w:color w:val="000000" w:themeColor="text1"/>
          <w:sz w:val="28"/>
          <w:szCs w:val="28"/>
        </w:rPr>
        <w:t>соц</w:t>
      </w:r>
      <w:proofErr w:type="gramEnd"/>
      <w:r w:rsidRPr="00B82C39">
        <w:rPr>
          <w:color w:val="000000" w:themeColor="text1"/>
          <w:sz w:val="28"/>
          <w:szCs w:val="28"/>
        </w:rPr>
        <w:t>іально-економічного</w:t>
      </w:r>
      <w:proofErr w:type="spellEnd"/>
      <w:r w:rsidRPr="00B82C39">
        <w:rPr>
          <w:color w:val="000000" w:themeColor="text1"/>
          <w:sz w:val="28"/>
          <w:szCs w:val="28"/>
        </w:rPr>
        <w:t xml:space="preserve"> </w:t>
      </w:r>
      <w:proofErr w:type="spellStart"/>
      <w:r w:rsidRPr="00B82C39">
        <w:rPr>
          <w:color w:val="000000" w:themeColor="text1"/>
          <w:sz w:val="28"/>
          <w:szCs w:val="28"/>
        </w:rPr>
        <w:t>розвитку</w:t>
      </w:r>
      <w:proofErr w:type="spellEnd"/>
      <w:r w:rsidRPr="00B82C39">
        <w:rPr>
          <w:color w:val="000000" w:themeColor="text1"/>
          <w:sz w:val="28"/>
          <w:szCs w:val="28"/>
        </w:rPr>
        <w:t xml:space="preserve">, </w:t>
      </w:r>
      <w:proofErr w:type="spellStart"/>
      <w:r w:rsidRPr="00B82C39">
        <w:rPr>
          <w:color w:val="000000" w:themeColor="text1"/>
          <w:sz w:val="28"/>
          <w:szCs w:val="28"/>
        </w:rPr>
        <w:t>інвестицій</w:t>
      </w:r>
      <w:proofErr w:type="spellEnd"/>
      <w:r w:rsidRPr="00B82C39">
        <w:rPr>
          <w:color w:val="000000" w:themeColor="text1"/>
          <w:sz w:val="28"/>
          <w:szCs w:val="28"/>
        </w:rPr>
        <w:t xml:space="preserve"> та </w:t>
      </w:r>
      <w:proofErr w:type="spellStart"/>
      <w:r w:rsidRPr="00B82C39">
        <w:rPr>
          <w:color w:val="000000" w:themeColor="text1"/>
          <w:sz w:val="28"/>
          <w:szCs w:val="28"/>
        </w:rPr>
        <w:t>міжнародного</w:t>
      </w:r>
      <w:proofErr w:type="spellEnd"/>
      <w:r w:rsidRPr="00B82C39">
        <w:rPr>
          <w:color w:val="000000" w:themeColor="text1"/>
          <w:sz w:val="28"/>
          <w:szCs w:val="28"/>
        </w:rPr>
        <w:t xml:space="preserve"> </w:t>
      </w:r>
      <w:proofErr w:type="spellStart"/>
      <w:r w:rsidRPr="00B82C39">
        <w:rPr>
          <w:color w:val="000000" w:themeColor="text1"/>
          <w:sz w:val="28"/>
          <w:szCs w:val="28"/>
        </w:rPr>
        <w:t>співробітництва</w:t>
      </w:r>
      <w:proofErr w:type="spellEnd"/>
      <w:r w:rsidRPr="00B82C39">
        <w:rPr>
          <w:sz w:val="28"/>
          <w:szCs w:val="28"/>
        </w:rPr>
        <w:t xml:space="preserve">, </w:t>
      </w:r>
      <w:proofErr w:type="spellStart"/>
      <w:r w:rsidRPr="00B82C39">
        <w:rPr>
          <w:sz w:val="28"/>
          <w:szCs w:val="28"/>
          <w:shd w:val="clear" w:color="auto" w:fill="FFFFFF"/>
        </w:rPr>
        <w:t>Вербська</w:t>
      </w:r>
      <w:proofErr w:type="spellEnd"/>
      <w:r w:rsidRPr="00B82C3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82C39">
        <w:rPr>
          <w:sz w:val="28"/>
          <w:szCs w:val="28"/>
        </w:rPr>
        <w:t>сільська</w:t>
      </w:r>
      <w:proofErr w:type="spellEnd"/>
      <w:r w:rsidRPr="00B82C39">
        <w:rPr>
          <w:sz w:val="28"/>
          <w:szCs w:val="28"/>
        </w:rPr>
        <w:t xml:space="preserve"> рада </w:t>
      </w:r>
    </w:p>
    <w:p w:rsidR="001357E3" w:rsidRDefault="001357E3" w:rsidP="001357E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1. Внести зміни до структури та штатної  чисельності апарату </w:t>
      </w:r>
      <w:proofErr w:type="spellStart"/>
      <w:r w:rsidRPr="00D17D33">
        <w:rPr>
          <w:rFonts w:ascii="Times New Roman" w:eastAsia="Arial Unicode MS" w:hAnsi="Times New Roman" w:cs="Times New Roman"/>
          <w:sz w:val="28"/>
          <w:szCs w:val="28"/>
        </w:rPr>
        <w:t>Вербської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сільської ради, затвердженої рішенням 72 сесії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від 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23.12.2025 року «Про затвердження структури та штатної чисельності працівників апарату та виконавчих органів </w:t>
      </w:r>
      <w:proofErr w:type="spellStart"/>
      <w:r w:rsidRPr="00D17D33">
        <w:rPr>
          <w:rFonts w:ascii="Times New Roman" w:eastAsia="Arial Unicode MS" w:hAnsi="Times New Roman" w:cs="Times New Roman"/>
          <w:sz w:val="28"/>
          <w:szCs w:val="28"/>
        </w:rPr>
        <w:t>Вербської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сільської ради на 2026 рік», а саме: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1.1. Ввести до складу апарату </w:t>
      </w:r>
      <w:proofErr w:type="spellStart"/>
      <w:r w:rsidRPr="00D17D33">
        <w:rPr>
          <w:rFonts w:ascii="Times New Roman" w:eastAsia="Arial Unicode MS" w:hAnsi="Times New Roman" w:cs="Times New Roman"/>
          <w:sz w:val="28"/>
          <w:szCs w:val="28"/>
        </w:rPr>
        <w:t>Вербської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сільської ради Відділ організації надання адміністративних послуг: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- начальник відділу -1 </w:t>
      </w:r>
      <w:proofErr w:type="spellStart"/>
      <w:r w:rsidRPr="00D17D33">
        <w:rPr>
          <w:rFonts w:ascii="Times New Roman" w:eastAsia="Arial Unicode MS" w:hAnsi="Times New Roman" w:cs="Times New Roman"/>
          <w:sz w:val="28"/>
          <w:szCs w:val="28"/>
        </w:rPr>
        <w:t>шт.одиниця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адміністратор – 1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шт.одиниця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2. Затвердити структуру та чисельність виконавчих органів апарату </w:t>
      </w:r>
      <w:proofErr w:type="spellStart"/>
      <w:r w:rsidRPr="00D17D33">
        <w:rPr>
          <w:rFonts w:ascii="Times New Roman" w:eastAsia="Arial Unicode MS" w:hAnsi="Times New Roman" w:cs="Times New Roman"/>
          <w:sz w:val="28"/>
          <w:szCs w:val="28"/>
        </w:rPr>
        <w:t>Вербської</w:t>
      </w:r>
      <w:proofErr w:type="spellEnd"/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сільської ради на 202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6 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рік (додаток 1).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3. Головному бухгалтеру сільської ради внести зміни в штатний 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lastRenderedPageBreak/>
        <w:t>розпис і провести відповідні розрахунки згідно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 внесеними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 xml:space="preserve"> змін</w:t>
      </w:r>
      <w:r>
        <w:rPr>
          <w:rFonts w:ascii="Times New Roman" w:eastAsia="Arial Unicode MS" w:hAnsi="Times New Roman" w:cs="Times New Roman"/>
          <w:sz w:val="28"/>
          <w:szCs w:val="28"/>
        </w:rPr>
        <w:t>ами</w:t>
      </w:r>
      <w:r w:rsidRPr="00D17D3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1357E3" w:rsidRPr="00D17D33" w:rsidRDefault="001357E3" w:rsidP="001357E3">
      <w:pPr>
        <w:pStyle w:val="13"/>
        <w:spacing w:line="276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17D33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5B70EE">
        <w:rPr>
          <w:sz w:val="28"/>
          <w:szCs w:val="28"/>
        </w:rPr>
        <w:t xml:space="preserve"> </w:t>
      </w:r>
      <w:r w:rsidRPr="005B70EE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 w:rsidRPr="00A7312B">
        <w:rPr>
          <w:rFonts w:ascii="Times New Roman" w:eastAsia="Arial Unicode MS" w:hAnsi="Times New Roman" w:cs="Times New Roman"/>
          <w:sz w:val="28"/>
          <w:szCs w:val="28"/>
        </w:rPr>
        <w:t>бюджету, фінансів, інвестицій, землекористування,  архітектури  та соціально-економічного розвитку</w:t>
      </w:r>
      <w:r w:rsidRPr="005B70EE">
        <w:rPr>
          <w:rFonts w:ascii="Times New Roman" w:eastAsia="Arial Unicode MS" w:hAnsi="Times New Roman" w:cs="Times New Roman"/>
          <w:sz w:val="28"/>
          <w:szCs w:val="28"/>
        </w:rPr>
        <w:t xml:space="preserve"> (Аркадій СЕМЕНЮК)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1357E3" w:rsidRDefault="001357E3" w:rsidP="001357E3">
      <w:pPr>
        <w:spacing w:after="160" w:line="276" w:lineRule="auto"/>
        <w:ind w:firstLine="426"/>
        <w:jc w:val="both"/>
        <w:rPr>
          <w:sz w:val="28"/>
          <w:szCs w:val="28"/>
          <w:lang w:val="uk-UA"/>
        </w:rPr>
      </w:pPr>
    </w:p>
    <w:p w:rsidR="001357E3" w:rsidRDefault="001357E3" w:rsidP="001357E3">
      <w:pPr>
        <w:spacing w:after="160" w:line="276" w:lineRule="auto"/>
        <w:jc w:val="both"/>
        <w:rPr>
          <w:sz w:val="28"/>
          <w:szCs w:val="28"/>
          <w:lang w:val="uk-UA"/>
        </w:rPr>
      </w:pPr>
    </w:p>
    <w:p w:rsidR="001357E3" w:rsidRPr="00540FD1" w:rsidRDefault="001357E3" w:rsidP="001357E3">
      <w:pPr>
        <w:spacing w:after="160" w:line="276" w:lineRule="auto"/>
        <w:jc w:val="both"/>
        <w:rPr>
          <w:sz w:val="28"/>
          <w:szCs w:val="28"/>
          <w:lang w:val="uk-UA"/>
        </w:rPr>
      </w:pPr>
    </w:p>
    <w:p w:rsidR="001357E3" w:rsidRDefault="001357E3" w:rsidP="001357E3">
      <w:pPr>
        <w:pStyle w:val="a3"/>
        <w:jc w:val="center"/>
        <w:rPr>
          <w:b/>
          <w:sz w:val="28"/>
          <w:szCs w:val="28"/>
          <w:lang w:val="uk-UA"/>
        </w:rPr>
      </w:pPr>
      <w:proofErr w:type="spellStart"/>
      <w:r w:rsidRPr="0093168A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93168A">
        <w:rPr>
          <w:rFonts w:ascii="Times New Roman" w:hAnsi="Times New Roman"/>
          <w:b/>
          <w:sz w:val="28"/>
          <w:szCs w:val="28"/>
        </w:rPr>
        <w:t xml:space="preserve"> голова </w:t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  <w:lang w:val="uk-UA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r w:rsidRPr="0093168A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3168A">
        <w:rPr>
          <w:rFonts w:ascii="Times New Roman" w:hAnsi="Times New Roman"/>
          <w:b/>
          <w:sz w:val="28"/>
          <w:szCs w:val="28"/>
        </w:rPr>
        <w:t>Каміла</w:t>
      </w:r>
      <w:proofErr w:type="spellEnd"/>
      <w:r w:rsidRPr="0093168A">
        <w:rPr>
          <w:rFonts w:ascii="Times New Roman" w:hAnsi="Times New Roman"/>
          <w:b/>
          <w:sz w:val="28"/>
          <w:szCs w:val="28"/>
        </w:rPr>
        <w:t xml:space="preserve"> КОТВІНСЬК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br w:type="page"/>
      </w:r>
    </w:p>
    <w:p w:rsidR="001357E3" w:rsidRPr="00495211" w:rsidRDefault="001357E3" w:rsidP="001357E3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90019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1357E3" w:rsidRDefault="001357E3" w:rsidP="001357E3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 w:rsidRPr="00B6473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1357E3" w:rsidRPr="00B64734" w:rsidRDefault="001357E3" w:rsidP="001357E3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4734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B64734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1357E3" w:rsidRPr="00AE7DE4" w:rsidRDefault="001357E3" w:rsidP="001357E3">
      <w:pPr>
        <w:pStyle w:val="a3"/>
        <w:ind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21</w:t>
      </w:r>
      <w:r w:rsidRPr="00B6473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04.2026 р. №</w:t>
      </w:r>
    </w:p>
    <w:p w:rsidR="001357E3" w:rsidRPr="007A1F90" w:rsidRDefault="001357E3" w:rsidP="001357E3">
      <w:pPr>
        <w:jc w:val="center"/>
        <w:rPr>
          <w:sz w:val="28"/>
          <w:szCs w:val="28"/>
          <w:lang w:val="uk-UA"/>
        </w:rPr>
      </w:pPr>
    </w:p>
    <w:p w:rsidR="001357E3" w:rsidRPr="00044681" w:rsidRDefault="001357E3" w:rsidP="001357E3">
      <w:pPr>
        <w:jc w:val="center"/>
        <w:rPr>
          <w:sz w:val="28"/>
          <w:szCs w:val="28"/>
        </w:rPr>
      </w:pPr>
      <w:r w:rsidRPr="00044681">
        <w:rPr>
          <w:sz w:val="28"/>
          <w:szCs w:val="28"/>
        </w:rPr>
        <w:t xml:space="preserve">Структура та </w:t>
      </w:r>
      <w:proofErr w:type="spellStart"/>
      <w:r w:rsidRPr="00044681">
        <w:rPr>
          <w:sz w:val="28"/>
          <w:szCs w:val="28"/>
        </w:rPr>
        <w:t>загальна</w:t>
      </w:r>
      <w:proofErr w:type="spellEnd"/>
      <w:r w:rsidRPr="00044681">
        <w:rPr>
          <w:sz w:val="28"/>
          <w:szCs w:val="28"/>
        </w:rPr>
        <w:t xml:space="preserve"> </w:t>
      </w:r>
      <w:proofErr w:type="spellStart"/>
      <w:r w:rsidRPr="00044681">
        <w:rPr>
          <w:sz w:val="28"/>
          <w:szCs w:val="28"/>
        </w:rPr>
        <w:t>чисельність</w:t>
      </w:r>
      <w:proofErr w:type="spellEnd"/>
      <w:r w:rsidRPr="00044681">
        <w:rPr>
          <w:sz w:val="28"/>
          <w:szCs w:val="28"/>
        </w:rPr>
        <w:t xml:space="preserve"> </w:t>
      </w:r>
      <w:proofErr w:type="spellStart"/>
      <w:r w:rsidRPr="00044681">
        <w:rPr>
          <w:sz w:val="28"/>
          <w:szCs w:val="28"/>
        </w:rPr>
        <w:t>апарату</w:t>
      </w:r>
      <w:proofErr w:type="spellEnd"/>
      <w:r w:rsidRPr="00044681">
        <w:rPr>
          <w:sz w:val="28"/>
          <w:szCs w:val="28"/>
        </w:rPr>
        <w:t xml:space="preserve"> </w:t>
      </w:r>
      <w:proofErr w:type="gramStart"/>
      <w:r w:rsidRPr="00044681">
        <w:rPr>
          <w:sz w:val="28"/>
          <w:szCs w:val="28"/>
        </w:rPr>
        <w:t>ради</w:t>
      </w:r>
      <w:proofErr w:type="gramEnd"/>
    </w:p>
    <w:p w:rsidR="001357E3" w:rsidRDefault="001357E3" w:rsidP="001357E3">
      <w:pPr>
        <w:jc w:val="center"/>
        <w:rPr>
          <w:sz w:val="28"/>
          <w:szCs w:val="28"/>
          <w:lang w:val="uk-UA"/>
        </w:rPr>
      </w:pPr>
      <w:r w:rsidRPr="00044681">
        <w:rPr>
          <w:sz w:val="28"/>
          <w:szCs w:val="28"/>
        </w:rPr>
        <w:t xml:space="preserve">та </w:t>
      </w:r>
      <w:proofErr w:type="spellStart"/>
      <w:r w:rsidRPr="00044681">
        <w:rPr>
          <w:sz w:val="28"/>
          <w:szCs w:val="28"/>
        </w:rPr>
        <w:t>її</w:t>
      </w:r>
      <w:proofErr w:type="spellEnd"/>
      <w:r w:rsidRPr="00044681">
        <w:rPr>
          <w:sz w:val="28"/>
          <w:szCs w:val="28"/>
        </w:rPr>
        <w:t xml:space="preserve"> </w:t>
      </w:r>
      <w:proofErr w:type="spellStart"/>
      <w:r w:rsidRPr="00044681">
        <w:rPr>
          <w:sz w:val="28"/>
          <w:szCs w:val="28"/>
        </w:rPr>
        <w:t>виконавчих</w:t>
      </w:r>
      <w:proofErr w:type="spellEnd"/>
      <w:r w:rsidRPr="00044681">
        <w:rPr>
          <w:sz w:val="28"/>
          <w:szCs w:val="28"/>
        </w:rPr>
        <w:t xml:space="preserve"> </w:t>
      </w:r>
      <w:proofErr w:type="spellStart"/>
      <w:r w:rsidRPr="00044681">
        <w:rPr>
          <w:sz w:val="28"/>
          <w:szCs w:val="28"/>
        </w:rPr>
        <w:t>органі</w:t>
      </w:r>
      <w:proofErr w:type="gramStart"/>
      <w:r w:rsidRPr="00044681">
        <w:rPr>
          <w:sz w:val="28"/>
          <w:szCs w:val="28"/>
        </w:rPr>
        <w:t>в</w:t>
      </w:r>
      <w:proofErr w:type="spellEnd"/>
      <w:proofErr w:type="gramEnd"/>
    </w:p>
    <w:p w:rsidR="001357E3" w:rsidRPr="00211EBB" w:rsidRDefault="001357E3" w:rsidP="001357E3">
      <w:pPr>
        <w:jc w:val="center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5954"/>
        <w:gridCol w:w="2835"/>
      </w:tblGrid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посади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Керівництво</w:t>
            </w:r>
            <w:proofErr w:type="spellEnd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інші</w:t>
            </w:r>
            <w:proofErr w:type="spellEnd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>посадові</w:t>
            </w:r>
            <w:proofErr w:type="spellEnd"/>
            <w:r w:rsidRPr="000E39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особи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Сільський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голова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органі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rPr>
          <w:trHeight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Керуючий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справами (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Староста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іаліст</w:t>
            </w: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-бухгалтер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Спеціаліст-е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>кономіст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 xml:space="preserve">Старший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військовий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>іковець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Інспектор-землевпорядник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- юрист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Спеціалі</w:t>
            </w: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катег</w:t>
            </w:r>
            <w:r w:rsidRPr="0001194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39FB">
              <w:rPr>
                <w:rFonts w:ascii="Times New Roman" w:hAnsi="Times New Roman"/>
                <w:sz w:val="28"/>
                <w:szCs w:val="28"/>
              </w:rPr>
              <w:t>рії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, програміст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Старший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73223D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Проектний менеджер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73223D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23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Служба </w:t>
            </w:r>
            <w:proofErr w:type="gram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справах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дітей</w:t>
            </w:r>
            <w:proofErr w:type="spellEnd"/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Відділ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освіти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сім’ї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молод</w:t>
            </w:r>
            <w:proofErr w:type="gram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, спорту,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культури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proofErr w:type="spellEnd"/>
            <w:r w:rsidRPr="000E39FB">
              <w:rPr>
                <w:rFonts w:ascii="Times New Roman" w:hAnsi="Times New Roman"/>
                <w:b/>
                <w:sz w:val="28"/>
                <w:szCs w:val="28"/>
              </w:rPr>
              <w:t xml:space="preserve"> туризму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охорони здоров</w:t>
            </w:r>
            <w:r w:rsidRPr="000E39FB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 та соціального захисту населення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1 категорії з соціальних питань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9FB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0E39FB">
              <w:rPr>
                <w:rFonts w:ascii="Times New Roman" w:hAnsi="Times New Roman"/>
                <w:sz w:val="28"/>
                <w:szCs w:val="28"/>
              </w:rPr>
              <w:t>іальних</w:t>
            </w:r>
            <w:proofErr w:type="spellEnd"/>
            <w:r w:rsidRPr="000E3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5B70EE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B70EE">
              <w:rPr>
                <w:rFonts w:ascii="Times New Roman" w:hAnsi="Times New Roman"/>
                <w:b/>
                <w:sz w:val="28"/>
                <w:szCs w:val="28"/>
              </w:rPr>
              <w:t>Відділ</w:t>
            </w:r>
            <w:proofErr w:type="spellEnd"/>
            <w:r w:rsidRPr="005B70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надання </w:t>
            </w:r>
            <w:proofErr w:type="spellStart"/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>адміністративних</w:t>
            </w:r>
            <w:proofErr w:type="spellEnd"/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0EE">
              <w:rPr>
                <w:rFonts w:ascii="Times New Roman" w:eastAsia="Arial Unicode MS" w:hAnsi="Times New Roman"/>
                <w:b/>
                <w:sz w:val="28"/>
                <w:szCs w:val="28"/>
              </w:rPr>
              <w:t>послуг</w:t>
            </w:r>
            <w:proofErr w:type="spellEnd"/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7505D0" w:rsidRDefault="001357E3" w:rsidP="00F72A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ЄвроКомСервіс</w:t>
            </w:r>
            <w:proofErr w:type="spellEnd"/>
            <w:r w:rsidRPr="007505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8701DE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постійний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8701DE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01DE">
              <w:rPr>
                <w:rFonts w:ascii="Times New Roman" w:hAnsi="Times New Roman"/>
                <w:sz w:val="28"/>
                <w:szCs w:val="28"/>
                <w:lang w:val="uk-UA"/>
              </w:rPr>
              <w:t>Кочегар сезонний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rPr>
          <w:trHeight w:val="56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E39FB">
              <w:rPr>
                <w:rFonts w:ascii="Times New Roman" w:hAnsi="Times New Roman"/>
                <w:sz w:val="28"/>
                <w:szCs w:val="28"/>
              </w:rPr>
              <w:t>Прибиральник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 пожежного автомобіля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357E3" w:rsidRPr="000E39FB" w:rsidTr="00F72A3F"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3" w:rsidRPr="000E39FB" w:rsidRDefault="001357E3" w:rsidP="00F72A3F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3" w:rsidRPr="000E39FB" w:rsidRDefault="001357E3" w:rsidP="00F72A3F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E39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1357E3" w:rsidRDefault="001357E3" w:rsidP="001357E3">
      <w:pPr>
        <w:rPr>
          <w:b/>
          <w:sz w:val="28"/>
          <w:szCs w:val="28"/>
          <w:lang w:val="uk-UA"/>
        </w:rPr>
      </w:pPr>
    </w:p>
    <w:p w:rsidR="001357E3" w:rsidRDefault="001357E3" w:rsidP="001357E3">
      <w:pPr>
        <w:rPr>
          <w:b/>
          <w:sz w:val="28"/>
          <w:szCs w:val="28"/>
          <w:lang w:val="uk-UA"/>
        </w:rPr>
      </w:pPr>
    </w:p>
    <w:p w:rsidR="001357E3" w:rsidRDefault="001357E3" w:rsidP="001357E3">
      <w:pPr>
        <w:rPr>
          <w:b/>
          <w:sz w:val="28"/>
          <w:szCs w:val="28"/>
          <w:lang w:val="uk-UA"/>
        </w:rPr>
      </w:pPr>
    </w:p>
    <w:p w:rsidR="001357E3" w:rsidRDefault="001357E3" w:rsidP="001357E3">
      <w:pPr>
        <w:rPr>
          <w:b/>
          <w:sz w:val="28"/>
          <w:szCs w:val="28"/>
          <w:lang w:val="uk-UA"/>
        </w:rPr>
      </w:pPr>
    </w:p>
    <w:p w:rsidR="001357E3" w:rsidRDefault="001357E3" w:rsidP="001357E3">
      <w:pPr>
        <w:pStyle w:val="a7"/>
        <w:tabs>
          <w:tab w:val="left" w:pos="990"/>
        </w:tabs>
        <w:ind w:left="0" w:firstLine="426"/>
        <w:rPr>
          <w:b/>
          <w:sz w:val="28"/>
          <w:szCs w:val="28"/>
        </w:rPr>
      </w:pPr>
      <w:r w:rsidRPr="005050ED">
        <w:rPr>
          <w:b/>
          <w:sz w:val="28"/>
          <w:szCs w:val="28"/>
        </w:rPr>
        <w:t>Сільський голова</w:t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</w:r>
      <w:r w:rsidRPr="005050ED">
        <w:rPr>
          <w:b/>
          <w:sz w:val="28"/>
          <w:szCs w:val="28"/>
        </w:rPr>
        <w:tab/>
        <w:t>Каміла  КОТВІНСЬКА</w:t>
      </w:r>
    </w:p>
    <w:p w:rsidR="001357E3" w:rsidRDefault="001357E3" w:rsidP="001357E3">
      <w:pPr>
        <w:suppressAutoHyphens w:val="0"/>
        <w:autoSpaceDE/>
        <w:spacing w:after="200" w:line="276" w:lineRule="auto"/>
        <w:rPr>
          <w:rFonts w:ascii="Calibri" w:eastAsia="Calibri" w:hAnsi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br w:type="page"/>
      </w:r>
    </w:p>
    <w:p w:rsidR="00254F83" w:rsidRPr="00C81605" w:rsidRDefault="001357E3" w:rsidP="00A16EF1">
      <w:pPr>
        <w:pStyle w:val="a3"/>
        <w:jc w:val="center"/>
        <w:rPr>
          <w:noProof/>
          <w:sz w:val="28"/>
          <w:szCs w:val="28"/>
          <w:lang w:val="en-US"/>
        </w:rPr>
      </w:pP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revisionView w:inkAnnotations="0"/>
  <w:defaultTabStop w:val="708"/>
  <w:characterSpacingControl w:val="doNotCompress"/>
  <w:compat/>
  <w:rsids>
    <w:rsidRoot w:val="00C81605"/>
    <w:rsid w:val="000E3DAC"/>
    <w:rsid w:val="001357E3"/>
    <w:rsid w:val="001C74DE"/>
    <w:rsid w:val="00207F0F"/>
    <w:rsid w:val="004C7AD5"/>
    <w:rsid w:val="004E160F"/>
    <w:rsid w:val="0056276A"/>
    <w:rsid w:val="00593250"/>
    <w:rsid w:val="00600AED"/>
    <w:rsid w:val="006900FF"/>
    <w:rsid w:val="006E62CE"/>
    <w:rsid w:val="00786C44"/>
    <w:rsid w:val="00852972"/>
    <w:rsid w:val="009B465E"/>
    <w:rsid w:val="00A16EF1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rvps2">
    <w:name w:val="rvps2"/>
    <w:basedOn w:val="a"/>
    <w:uiPriority w:val="99"/>
    <w:qFormat/>
    <w:rsid w:val="00786C4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3053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2026-04-19T17:07:00Z</dcterms:created>
  <dcterms:modified xsi:type="dcterms:W3CDTF">2026-04-19T17:07:00Z</dcterms:modified>
</cp:coreProperties>
</file>